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8D87" w14:textId="6CA946FE" w:rsidR="00AB2DE0" w:rsidRPr="003A5754" w:rsidRDefault="00AB2DE0" w:rsidP="00F8605F">
      <w:pPr>
        <w:ind w:left="567"/>
      </w:pPr>
      <w:r w:rsidRPr="003A5754">
        <w:br w:type="page"/>
      </w:r>
      <w:r w:rsidR="00195938">
        <w:rPr>
          <w:noProof/>
        </w:rPr>
        <w:drawing>
          <wp:anchor distT="0" distB="0" distL="114300" distR="114300" simplePos="0" relativeHeight="251685888" behindDoc="1" locked="1" layoutInCell="1" allowOverlap="1" wp14:anchorId="35155CC2" wp14:editId="5F1F37B3">
            <wp:simplePos x="0" y="0"/>
            <wp:positionH relativeFrom="page">
              <wp:align>left</wp:align>
            </wp:positionH>
            <wp:positionV relativeFrom="paragraph">
              <wp:posOffset>-914400</wp:posOffset>
            </wp:positionV>
            <wp:extent cx="7559675" cy="1068832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1406_AccessCBR_PMF_TitlePage.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margin">
              <wp14:pctWidth>0</wp14:pctWidth>
            </wp14:sizeRelH>
            <wp14:sizeRelV relativeFrom="margin">
              <wp14:pctHeight>0</wp14:pctHeight>
            </wp14:sizeRelV>
          </wp:anchor>
        </w:drawing>
      </w:r>
    </w:p>
    <w:p w14:paraId="77B13E74" w14:textId="2DC7E1D6" w:rsidR="00BA3A0F" w:rsidRPr="00BA3A0F" w:rsidRDefault="00BA3A0F" w:rsidP="00BA3A0F">
      <w:pPr>
        <w:spacing w:after="5640"/>
      </w:pPr>
    </w:p>
    <w:p w14:paraId="675FD7DE" w14:textId="13DEEC58" w:rsidR="00F8605F" w:rsidRPr="003A5754" w:rsidRDefault="00F8605F" w:rsidP="005C0F6A">
      <w:pPr>
        <w:pStyle w:val="ACBodytext"/>
      </w:pPr>
      <w:r w:rsidRPr="003A5754">
        <w:t xml:space="preserve">Chief Minister, Treasury and Economic Development Directorate - CMTEDD </w:t>
      </w:r>
      <w:r w:rsidR="00BA3A0F">
        <w:br/>
      </w:r>
      <w:r w:rsidRPr="003A5754">
        <w:t>Access Canberra</w:t>
      </w:r>
    </w:p>
    <w:p w14:paraId="62E950F0" w14:textId="77777777" w:rsidR="00F8605F" w:rsidRPr="003A5754" w:rsidRDefault="00F8605F" w:rsidP="005C0F6A">
      <w:pPr>
        <w:pStyle w:val="ACBodytext"/>
      </w:pPr>
      <w:r w:rsidRPr="003A5754">
        <w:t>P: 13 22 81</w:t>
      </w:r>
    </w:p>
    <w:p w14:paraId="647DFB3E" w14:textId="77777777" w:rsidR="00AA7F3D" w:rsidRDefault="00AA7F3D" w:rsidP="00AA7F3D">
      <w:pPr>
        <w:pStyle w:val="ACBodytext"/>
      </w:pPr>
      <w:r w:rsidRPr="003D7376">
        <w:rPr>
          <w:color w:val="414042"/>
        </w:rPr>
        <w:t xml:space="preserve">W: </w:t>
      </w:r>
      <w:hyperlink r:id="rId8" w:history="1">
        <w:r w:rsidRPr="00AD6839">
          <w:rPr>
            <w:rStyle w:val="Hyperlink"/>
          </w:rPr>
          <w:t>https://www.accesscanberra.act.gov.au/s/</w:t>
        </w:r>
      </w:hyperlink>
    </w:p>
    <w:p w14:paraId="57BE70CB" w14:textId="2654E503" w:rsidR="00F8605F" w:rsidRPr="003A5754" w:rsidRDefault="00F8605F" w:rsidP="005C0F6A">
      <w:pPr>
        <w:pStyle w:val="ACBodytext"/>
      </w:pPr>
      <w:r w:rsidRPr="003A5754">
        <w:t xml:space="preserve">Published </w:t>
      </w:r>
      <w:r w:rsidR="00457A8D">
        <w:t>June 2020</w:t>
      </w:r>
    </w:p>
    <w:p w14:paraId="3FFA1282" w14:textId="77777777" w:rsidR="00821317" w:rsidRPr="003A5754" w:rsidRDefault="00821317" w:rsidP="005C0F6A">
      <w:pPr>
        <w:pStyle w:val="ACBodytext"/>
      </w:pPr>
      <w:r w:rsidRPr="003A5754">
        <w:t>Complaint and Investigation Management Policy</w:t>
      </w:r>
    </w:p>
    <w:p w14:paraId="77A4DB3E" w14:textId="77777777" w:rsidR="00821317" w:rsidRPr="003A5754" w:rsidRDefault="00821317" w:rsidP="005C0F6A">
      <w:pPr>
        <w:pStyle w:val="ACBodytext"/>
      </w:pPr>
      <w:r w:rsidRPr="003A5754">
        <w:t>Acknowledgement is attributed to the following organisations whose policies, procedures and associated documentation assisted in the development of these guidelines:</w:t>
      </w:r>
    </w:p>
    <w:p w14:paraId="0A7BC772" w14:textId="77777777" w:rsidR="00821317" w:rsidRPr="00ED761B" w:rsidRDefault="00821317" w:rsidP="00186E64">
      <w:pPr>
        <w:pStyle w:val="ACbullet1"/>
        <w:tabs>
          <w:tab w:val="clear" w:pos="284"/>
          <w:tab w:val="left" w:pos="426"/>
        </w:tabs>
        <w:ind w:left="426" w:hanging="313"/>
      </w:pPr>
      <w:r w:rsidRPr="00ED761B">
        <w:t>ACT Auditor-General’s Office;</w:t>
      </w:r>
    </w:p>
    <w:p w14:paraId="499F25DF" w14:textId="77777777" w:rsidR="00821317" w:rsidRPr="00ED761B" w:rsidRDefault="00821317" w:rsidP="00186E64">
      <w:pPr>
        <w:pStyle w:val="ACbullet1"/>
        <w:tabs>
          <w:tab w:val="clear" w:pos="284"/>
          <w:tab w:val="left" w:pos="426"/>
        </w:tabs>
        <w:ind w:left="426" w:hanging="313"/>
      </w:pPr>
      <w:r w:rsidRPr="00ED761B">
        <w:t>Adelaide City Council;</w:t>
      </w:r>
    </w:p>
    <w:p w14:paraId="797CC475" w14:textId="77777777" w:rsidR="00821317" w:rsidRPr="00ED761B" w:rsidRDefault="00821317" w:rsidP="00186E64">
      <w:pPr>
        <w:pStyle w:val="ACbullet1"/>
        <w:tabs>
          <w:tab w:val="clear" w:pos="284"/>
          <w:tab w:val="left" w:pos="426"/>
        </w:tabs>
        <w:ind w:left="426" w:hanging="313"/>
      </w:pPr>
      <w:r w:rsidRPr="00ED761B">
        <w:t>Australian Competition &amp; Consumer Commission;</w:t>
      </w:r>
    </w:p>
    <w:p w14:paraId="4289C4A6" w14:textId="77777777" w:rsidR="00821317" w:rsidRPr="00ED761B" w:rsidRDefault="00821317" w:rsidP="00186E64">
      <w:pPr>
        <w:pStyle w:val="ACbullet1"/>
        <w:tabs>
          <w:tab w:val="clear" w:pos="284"/>
          <w:tab w:val="left" w:pos="426"/>
        </w:tabs>
        <w:ind w:left="426" w:hanging="313"/>
      </w:pPr>
      <w:r w:rsidRPr="00ED761B">
        <w:t>Brisbane City Council;</w:t>
      </w:r>
    </w:p>
    <w:p w14:paraId="3A49EFCB" w14:textId="77777777" w:rsidR="00821317" w:rsidRPr="00ED761B" w:rsidRDefault="00821317" w:rsidP="00186E64">
      <w:pPr>
        <w:pStyle w:val="ACbullet1"/>
        <w:tabs>
          <w:tab w:val="clear" w:pos="284"/>
          <w:tab w:val="left" w:pos="426"/>
        </w:tabs>
        <w:ind w:left="426" w:hanging="313"/>
      </w:pPr>
      <w:r w:rsidRPr="00ED761B">
        <w:t>City of Sydney;</w:t>
      </w:r>
    </w:p>
    <w:p w14:paraId="41811045" w14:textId="77777777" w:rsidR="00821317" w:rsidRPr="00ED761B" w:rsidRDefault="00821317" w:rsidP="00186E64">
      <w:pPr>
        <w:pStyle w:val="ACbullet1"/>
        <w:tabs>
          <w:tab w:val="clear" w:pos="284"/>
          <w:tab w:val="left" w:pos="426"/>
        </w:tabs>
        <w:ind w:left="426" w:hanging="313"/>
      </w:pPr>
      <w:r w:rsidRPr="00ED761B">
        <w:t>Commonwealth Ombudsman;</w:t>
      </w:r>
    </w:p>
    <w:p w14:paraId="0F59F286" w14:textId="77777777" w:rsidR="00821317" w:rsidRPr="00ED761B" w:rsidRDefault="00821317" w:rsidP="00186E64">
      <w:pPr>
        <w:pStyle w:val="ACbullet1"/>
        <w:tabs>
          <w:tab w:val="clear" w:pos="284"/>
          <w:tab w:val="left" w:pos="426"/>
        </w:tabs>
        <w:ind w:left="426" w:hanging="313"/>
      </w:pPr>
      <w:r w:rsidRPr="00ED761B">
        <w:t>Commerce Commission NZ;</w:t>
      </w:r>
    </w:p>
    <w:p w14:paraId="08B9AECA" w14:textId="77777777" w:rsidR="00821317" w:rsidRPr="00ED761B" w:rsidRDefault="00821317" w:rsidP="00186E64">
      <w:pPr>
        <w:pStyle w:val="ACbullet1"/>
        <w:tabs>
          <w:tab w:val="clear" w:pos="284"/>
          <w:tab w:val="left" w:pos="426"/>
        </w:tabs>
        <w:ind w:left="426" w:hanging="313"/>
      </w:pPr>
      <w:r w:rsidRPr="00ED761B">
        <w:t>Department of Veterans’ Affairs;</w:t>
      </w:r>
    </w:p>
    <w:p w14:paraId="56732006" w14:textId="77777777" w:rsidR="00821317" w:rsidRPr="00ED761B" w:rsidRDefault="00821317" w:rsidP="00186E64">
      <w:pPr>
        <w:pStyle w:val="ACbullet1"/>
        <w:tabs>
          <w:tab w:val="clear" w:pos="284"/>
          <w:tab w:val="left" w:pos="426"/>
        </w:tabs>
        <w:ind w:left="426" w:hanging="313"/>
      </w:pPr>
      <w:r w:rsidRPr="00ED761B">
        <w:t>Fair Trading NSW;</w:t>
      </w:r>
    </w:p>
    <w:p w14:paraId="19A05934" w14:textId="77777777" w:rsidR="00821317" w:rsidRPr="00ED761B" w:rsidRDefault="00821317" w:rsidP="00186E64">
      <w:pPr>
        <w:pStyle w:val="ACbullet1"/>
        <w:tabs>
          <w:tab w:val="clear" w:pos="284"/>
          <w:tab w:val="left" w:pos="426"/>
        </w:tabs>
        <w:ind w:left="426" w:hanging="313"/>
      </w:pPr>
      <w:r w:rsidRPr="00ED761B">
        <w:t>Service NSW.</w:t>
      </w:r>
    </w:p>
    <w:p w14:paraId="473A140E" w14:textId="4A99D43F" w:rsidR="00195938" w:rsidRPr="003A5754" w:rsidRDefault="002026C7" w:rsidP="005C0F6A">
      <w:pPr>
        <w:pStyle w:val="ACBodytext"/>
      </w:pPr>
      <w:r w:rsidRPr="003A5754">
        <w:t>IMPORTANT NOTE: This information is for guidance only.</w:t>
      </w:r>
    </w:p>
    <w:p w14:paraId="6556FDBF" w14:textId="77777777" w:rsidR="00AB2DE0" w:rsidRPr="003A5754" w:rsidRDefault="00AB2DE0" w:rsidP="00F8605F">
      <w:r w:rsidRPr="003A5754">
        <w:br w:type="page"/>
      </w:r>
    </w:p>
    <w:p w14:paraId="5551813F" w14:textId="77777777" w:rsidR="002026C7" w:rsidRPr="007C5EF7" w:rsidRDefault="002026C7" w:rsidP="007C5EF7">
      <w:pPr>
        <w:pStyle w:val="Heading2"/>
      </w:pPr>
      <w:bookmarkStart w:id="0" w:name="_Toc42807564"/>
      <w:r w:rsidRPr="007C5EF7">
        <w:lastRenderedPageBreak/>
        <w:t>Forward</w:t>
      </w:r>
      <w:bookmarkEnd w:id="0"/>
    </w:p>
    <w:p w14:paraId="32D82734" w14:textId="77777777" w:rsidR="002026C7" w:rsidRPr="00ED761B" w:rsidRDefault="002026C7" w:rsidP="007C5EF7">
      <w:pPr>
        <w:pStyle w:val="Heading3"/>
      </w:pPr>
      <w:bookmarkStart w:id="1" w:name="_Toc42807565"/>
      <w:r w:rsidRPr="007C5EF7">
        <w:t>Purpose</w:t>
      </w:r>
      <w:bookmarkEnd w:id="1"/>
    </w:p>
    <w:p w14:paraId="2964BD26" w14:textId="08065619" w:rsidR="002026C7" w:rsidRPr="003A5754" w:rsidRDefault="002026C7" w:rsidP="005C0F6A">
      <w:pPr>
        <w:pStyle w:val="ACBodytext"/>
      </w:pPr>
      <w:r w:rsidRPr="003A5754">
        <w:t xml:space="preserve">The Access Canberra Accountability Commitment explains how Access Canberra will approach its role as both a service provider and a risk-based regulator, including what factors will be considered when dealing with </w:t>
      </w:r>
      <w:r w:rsidR="00E42B6F" w:rsidRPr="003A5754">
        <w:t xml:space="preserve">regulatory </w:t>
      </w:r>
      <w:r w:rsidRPr="003A5754">
        <w:t>non-compliance.</w:t>
      </w:r>
    </w:p>
    <w:p w14:paraId="18B92AAE" w14:textId="489F53B1" w:rsidR="002026C7" w:rsidRPr="003A5754" w:rsidRDefault="002026C7" w:rsidP="0093063B">
      <w:pPr>
        <w:pStyle w:val="Heading3"/>
      </w:pPr>
      <w:bookmarkStart w:id="2" w:name="_Toc42807566"/>
      <w:r w:rsidRPr="003A5754">
        <w:t>Aim</w:t>
      </w:r>
      <w:bookmarkEnd w:id="2"/>
    </w:p>
    <w:p w14:paraId="12A720D1" w14:textId="77777777" w:rsidR="002026C7" w:rsidRPr="003A5754" w:rsidRDefault="002026C7" w:rsidP="005C0F6A">
      <w:pPr>
        <w:pStyle w:val="ACBodytext"/>
      </w:pPr>
      <w:r w:rsidRPr="003A5754">
        <w:t>The Accountability Commitment ensures that Access Canberra is approaching its role as a service provider and risk-based regulator in a consistent and transparent way. There are four policies that make up the Accountability Commitment series:</w:t>
      </w:r>
    </w:p>
    <w:p w14:paraId="30A2AFF8" w14:textId="77777777" w:rsidR="002026C7" w:rsidRPr="003A5754" w:rsidRDefault="002026C7" w:rsidP="005411AB">
      <w:pPr>
        <w:pStyle w:val="ACbullet1"/>
        <w:tabs>
          <w:tab w:val="clear" w:pos="284"/>
          <w:tab w:val="left" w:pos="426"/>
        </w:tabs>
        <w:ind w:left="426" w:hanging="313"/>
      </w:pPr>
      <w:r w:rsidRPr="003A5754">
        <w:t xml:space="preserve">Customer </w:t>
      </w:r>
      <w:r w:rsidRPr="007C5EF7">
        <w:t>Service</w:t>
      </w:r>
      <w:r w:rsidRPr="003A5754">
        <w:t xml:space="preserve"> Charter;</w:t>
      </w:r>
    </w:p>
    <w:p w14:paraId="6C457FDA" w14:textId="77777777" w:rsidR="002026C7" w:rsidRPr="00ED761B" w:rsidRDefault="002026C7" w:rsidP="005411AB">
      <w:pPr>
        <w:pStyle w:val="ACbullet1"/>
        <w:tabs>
          <w:tab w:val="clear" w:pos="284"/>
          <w:tab w:val="left" w:pos="426"/>
        </w:tabs>
        <w:ind w:left="426" w:hanging="313"/>
      </w:pPr>
      <w:r w:rsidRPr="00ED761B">
        <w:t>Decision Making Guidelines;</w:t>
      </w:r>
    </w:p>
    <w:p w14:paraId="4146C854" w14:textId="77777777" w:rsidR="002026C7" w:rsidRPr="00ED761B" w:rsidRDefault="002026C7" w:rsidP="005411AB">
      <w:pPr>
        <w:pStyle w:val="ACbullet1"/>
        <w:tabs>
          <w:tab w:val="clear" w:pos="284"/>
          <w:tab w:val="left" w:pos="426"/>
        </w:tabs>
        <w:ind w:left="426" w:hanging="313"/>
      </w:pPr>
      <w:r w:rsidRPr="00ED761B">
        <w:t>Regulatory Complaint and Investigation Policy; and</w:t>
      </w:r>
    </w:p>
    <w:p w14:paraId="53801B5A" w14:textId="77777777" w:rsidR="002026C7" w:rsidRPr="00ED761B" w:rsidRDefault="002026C7" w:rsidP="005411AB">
      <w:pPr>
        <w:pStyle w:val="ACbullet1"/>
        <w:tabs>
          <w:tab w:val="clear" w:pos="284"/>
          <w:tab w:val="left" w:pos="426"/>
        </w:tabs>
        <w:ind w:left="426" w:hanging="313"/>
      </w:pPr>
      <w:r w:rsidRPr="00ED761B">
        <w:t>Compliance and Enforcement Policy.</w:t>
      </w:r>
    </w:p>
    <w:p w14:paraId="74A6278E" w14:textId="77777777" w:rsidR="002026C7" w:rsidRPr="00ED761B" w:rsidRDefault="002026C7" w:rsidP="005C0F6A">
      <w:pPr>
        <w:pStyle w:val="ACBodytext"/>
      </w:pPr>
      <w:r w:rsidRPr="00ED761B">
        <w:t>This Accountability Commitment policy together with frameworks (tailored for different sectors the organisation oversees), is Access Canberra’s adopted approach to compliance and enforcement. Access Canberra will focus its resources where the risks of harm, unsafe practices or misconduct are greatest in the community.</w:t>
      </w:r>
    </w:p>
    <w:p w14:paraId="254866F4" w14:textId="77777777" w:rsidR="002026C7" w:rsidRPr="003A5754" w:rsidRDefault="002026C7">
      <w:r w:rsidRPr="003A5754">
        <w:br w:type="page"/>
      </w:r>
    </w:p>
    <w:p w14:paraId="65A25590" w14:textId="77777777" w:rsidR="009B513D" w:rsidRPr="003A5754" w:rsidRDefault="009B513D" w:rsidP="00FE5006">
      <w:pPr>
        <w:pStyle w:val="Heading2"/>
      </w:pPr>
      <w:bookmarkStart w:id="3" w:name="_Toc42807567"/>
      <w:r w:rsidRPr="003A5754">
        <w:lastRenderedPageBreak/>
        <w:t>Content</w:t>
      </w:r>
      <w:bookmarkEnd w:id="3"/>
    </w:p>
    <w:p w14:paraId="1272B3DE" w14:textId="5B5D7C6F" w:rsidR="00BA3A0F" w:rsidRDefault="009B513D" w:rsidP="00BA3A0F">
      <w:pPr>
        <w:pStyle w:val="TOC2"/>
        <w:rPr>
          <w:rFonts w:asciiTheme="minorHAnsi" w:eastAsiaTheme="minorEastAsia" w:hAnsiTheme="minorHAnsi" w:cstheme="minorBidi"/>
          <w:sz w:val="22"/>
          <w:szCs w:val="22"/>
          <w:lang w:eastAsia="en-AU"/>
        </w:rPr>
      </w:pPr>
      <w:r w:rsidRPr="003A5754">
        <w:fldChar w:fldCharType="begin"/>
      </w:r>
      <w:r w:rsidRPr="003A5754">
        <w:instrText xml:space="preserve"> TOC \o "1-3" \h \z \u </w:instrText>
      </w:r>
      <w:r w:rsidRPr="003A5754">
        <w:fldChar w:fldCharType="separate"/>
      </w:r>
      <w:hyperlink w:anchor="_Toc42807564" w:history="1">
        <w:r w:rsidR="00BA3A0F" w:rsidRPr="00572219">
          <w:rPr>
            <w:rStyle w:val="Hyperlink"/>
          </w:rPr>
          <w:t>Forward</w:t>
        </w:r>
        <w:r w:rsidR="00BA3A0F">
          <w:rPr>
            <w:webHidden/>
          </w:rPr>
          <w:tab/>
        </w:r>
        <w:r w:rsidR="00BA3A0F">
          <w:rPr>
            <w:webHidden/>
          </w:rPr>
          <w:fldChar w:fldCharType="begin"/>
        </w:r>
        <w:r w:rsidR="00BA3A0F">
          <w:rPr>
            <w:webHidden/>
          </w:rPr>
          <w:instrText xml:space="preserve"> PAGEREF _Toc42807564 \h </w:instrText>
        </w:r>
        <w:r w:rsidR="00BA3A0F">
          <w:rPr>
            <w:webHidden/>
          </w:rPr>
        </w:r>
        <w:r w:rsidR="00BA3A0F">
          <w:rPr>
            <w:webHidden/>
          </w:rPr>
          <w:fldChar w:fldCharType="separate"/>
        </w:r>
        <w:r w:rsidR="00CD60A3">
          <w:rPr>
            <w:webHidden/>
          </w:rPr>
          <w:t>3</w:t>
        </w:r>
        <w:r w:rsidR="00BA3A0F">
          <w:rPr>
            <w:webHidden/>
          </w:rPr>
          <w:fldChar w:fldCharType="end"/>
        </w:r>
      </w:hyperlink>
    </w:p>
    <w:p w14:paraId="556B081D" w14:textId="776FB5ED" w:rsidR="00BA3A0F" w:rsidRDefault="00A34CB8">
      <w:pPr>
        <w:pStyle w:val="TOC3"/>
        <w:rPr>
          <w:rFonts w:asciiTheme="minorHAnsi" w:eastAsiaTheme="minorEastAsia" w:hAnsiTheme="minorHAnsi" w:cstheme="minorBidi"/>
          <w:sz w:val="22"/>
          <w:szCs w:val="22"/>
          <w:lang w:eastAsia="en-AU"/>
        </w:rPr>
      </w:pPr>
      <w:hyperlink w:anchor="_Toc42807565" w:history="1">
        <w:r w:rsidR="00BA3A0F" w:rsidRPr="00572219">
          <w:rPr>
            <w:rStyle w:val="Hyperlink"/>
          </w:rPr>
          <w:t>Purpose</w:t>
        </w:r>
        <w:r w:rsidR="00BA3A0F">
          <w:rPr>
            <w:webHidden/>
          </w:rPr>
          <w:tab/>
        </w:r>
        <w:r w:rsidR="00BA3A0F">
          <w:rPr>
            <w:webHidden/>
          </w:rPr>
          <w:fldChar w:fldCharType="begin"/>
        </w:r>
        <w:r w:rsidR="00BA3A0F">
          <w:rPr>
            <w:webHidden/>
          </w:rPr>
          <w:instrText xml:space="preserve"> PAGEREF _Toc42807565 \h </w:instrText>
        </w:r>
        <w:r w:rsidR="00BA3A0F">
          <w:rPr>
            <w:webHidden/>
          </w:rPr>
        </w:r>
        <w:r w:rsidR="00BA3A0F">
          <w:rPr>
            <w:webHidden/>
          </w:rPr>
          <w:fldChar w:fldCharType="separate"/>
        </w:r>
        <w:r w:rsidR="00CD60A3">
          <w:rPr>
            <w:webHidden/>
          </w:rPr>
          <w:t>3</w:t>
        </w:r>
        <w:r w:rsidR="00BA3A0F">
          <w:rPr>
            <w:webHidden/>
          </w:rPr>
          <w:fldChar w:fldCharType="end"/>
        </w:r>
      </w:hyperlink>
    </w:p>
    <w:p w14:paraId="062330C8" w14:textId="78561BEC" w:rsidR="00BA3A0F" w:rsidRDefault="00A34CB8">
      <w:pPr>
        <w:pStyle w:val="TOC3"/>
        <w:rPr>
          <w:rFonts w:asciiTheme="minorHAnsi" w:eastAsiaTheme="minorEastAsia" w:hAnsiTheme="minorHAnsi" w:cstheme="minorBidi"/>
          <w:sz w:val="22"/>
          <w:szCs w:val="22"/>
          <w:lang w:eastAsia="en-AU"/>
        </w:rPr>
      </w:pPr>
      <w:hyperlink w:anchor="_Toc42807566" w:history="1">
        <w:r w:rsidR="00BA3A0F" w:rsidRPr="00572219">
          <w:rPr>
            <w:rStyle w:val="Hyperlink"/>
          </w:rPr>
          <w:t>Aim</w:t>
        </w:r>
        <w:r w:rsidR="00BA3A0F">
          <w:rPr>
            <w:webHidden/>
          </w:rPr>
          <w:tab/>
        </w:r>
        <w:r w:rsidR="00BA3A0F">
          <w:rPr>
            <w:webHidden/>
          </w:rPr>
          <w:fldChar w:fldCharType="begin"/>
        </w:r>
        <w:r w:rsidR="00BA3A0F">
          <w:rPr>
            <w:webHidden/>
          </w:rPr>
          <w:instrText xml:space="preserve"> PAGEREF _Toc42807566 \h </w:instrText>
        </w:r>
        <w:r w:rsidR="00BA3A0F">
          <w:rPr>
            <w:webHidden/>
          </w:rPr>
        </w:r>
        <w:r w:rsidR="00BA3A0F">
          <w:rPr>
            <w:webHidden/>
          </w:rPr>
          <w:fldChar w:fldCharType="separate"/>
        </w:r>
        <w:r w:rsidR="00CD60A3">
          <w:rPr>
            <w:webHidden/>
          </w:rPr>
          <w:t>3</w:t>
        </w:r>
        <w:r w:rsidR="00BA3A0F">
          <w:rPr>
            <w:webHidden/>
          </w:rPr>
          <w:fldChar w:fldCharType="end"/>
        </w:r>
      </w:hyperlink>
    </w:p>
    <w:p w14:paraId="0F131FE2" w14:textId="5BA4EA4F" w:rsidR="00BA3A0F" w:rsidRDefault="00A34CB8" w:rsidP="00BA3A0F">
      <w:pPr>
        <w:pStyle w:val="TOC2"/>
        <w:rPr>
          <w:rFonts w:asciiTheme="minorHAnsi" w:eastAsiaTheme="minorEastAsia" w:hAnsiTheme="minorHAnsi" w:cstheme="minorBidi"/>
          <w:sz w:val="22"/>
          <w:szCs w:val="22"/>
          <w:lang w:eastAsia="en-AU"/>
        </w:rPr>
      </w:pPr>
      <w:hyperlink w:anchor="_Toc42807567" w:history="1">
        <w:r w:rsidR="00BA3A0F" w:rsidRPr="00572219">
          <w:rPr>
            <w:rStyle w:val="Hyperlink"/>
          </w:rPr>
          <w:t>Content</w:t>
        </w:r>
        <w:r w:rsidR="00BA3A0F">
          <w:rPr>
            <w:webHidden/>
          </w:rPr>
          <w:tab/>
        </w:r>
        <w:r w:rsidR="00BA3A0F">
          <w:rPr>
            <w:webHidden/>
          </w:rPr>
          <w:fldChar w:fldCharType="begin"/>
        </w:r>
        <w:r w:rsidR="00BA3A0F">
          <w:rPr>
            <w:webHidden/>
          </w:rPr>
          <w:instrText xml:space="preserve"> PAGEREF _Toc42807567 \h </w:instrText>
        </w:r>
        <w:r w:rsidR="00BA3A0F">
          <w:rPr>
            <w:webHidden/>
          </w:rPr>
        </w:r>
        <w:r w:rsidR="00BA3A0F">
          <w:rPr>
            <w:webHidden/>
          </w:rPr>
          <w:fldChar w:fldCharType="separate"/>
        </w:r>
        <w:r w:rsidR="00CD60A3">
          <w:rPr>
            <w:webHidden/>
          </w:rPr>
          <w:t>4</w:t>
        </w:r>
        <w:r w:rsidR="00BA3A0F">
          <w:rPr>
            <w:webHidden/>
          </w:rPr>
          <w:fldChar w:fldCharType="end"/>
        </w:r>
      </w:hyperlink>
    </w:p>
    <w:p w14:paraId="6BBACF8E" w14:textId="6CCF97C1" w:rsidR="00BA3A0F" w:rsidRDefault="00A34CB8">
      <w:pPr>
        <w:pStyle w:val="TOC1"/>
        <w:rPr>
          <w:rFonts w:asciiTheme="minorHAnsi" w:eastAsiaTheme="minorEastAsia" w:hAnsiTheme="minorHAnsi" w:cstheme="minorBidi"/>
          <w:sz w:val="22"/>
          <w:szCs w:val="22"/>
          <w:lang w:eastAsia="en-AU"/>
        </w:rPr>
      </w:pPr>
      <w:hyperlink w:anchor="_Toc42807568" w:history="1">
        <w:r w:rsidR="00BA3A0F" w:rsidRPr="00572219">
          <w:rPr>
            <w:rStyle w:val="Hyperlink"/>
          </w:rPr>
          <w:t>1.</w:t>
        </w:r>
        <w:r w:rsidR="00BA3A0F" w:rsidRPr="00572219">
          <w:rPr>
            <w:rStyle w:val="Hyperlink"/>
            <w:lang w:eastAsia="en-AU"/>
          </w:rPr>
          <w:t xml:space="preserve"> </w:t>
        </w:r>
        <w:r w:rsidR="00BA3A0F" w:rsidRPr="00572219">
          <w:rPr>
            <w:rStyle w:val="Hyperlink"/>
          </w:rPr>
          <w:t>INTRODUCTION</w:t>
        </w:r>
        <w:r w:rsidR="00BA3A0F">
          <w:rPr>
            <w:webHidden/>
          </w:rPr>
          <w:tab/>
        </w:r>
        <w:r w:rsidR="00BA3A0F">
          <w:rPr>
            <w:webHidden/>
          </w:rPr>
          <w:fldChar w:fldCharType="begin"/>
        </w:r>
        <w:r w:rsidR="00BA3A0F">
          <w:rPr>
            <w:webHidden/>
          </w:rPr>
          <w:instrText xml:space="preserve"> PAGEREF _Toc42807568 \h </w:instrText>
        </w:r>
        <w:r w:rsidR="00BA3A0F">
          <w:rPr>
            <w:webHidden/>
          </w:rPr>
        </w:r>
        <w:r w:rsidR="00BA3A0F">
          <w:rPr>
            <w:webHidden/>
          </w:rPr>
          <w:fldChar w:fldCharType="separate"/>
        </w:r>
        <w:r w:rsidR="00CD60A3">
          <w:rPr>
            <w:webHidden/>
          </w:rPr>
          <w:t>6</w:t>
        </w:r>
        <w:r w:rsidR="00BA3A0F">
          <w:rPr>
            <w:webHidden/>
          </w:rPr>
          <w:fldChar w:fldCharType="end"/>
        </w:r>
      </w:hyperlink>
    </w:p>
    <w:p w14:paraId="78B96C19" w14:textId="0978C6C5" w:rsidR="00BA3A0F" w:rsidRDefault="00A34CB8" w:rsidP="00BA3A0F">
      <w:pPr>
        <w:pStyle w:val="TOC2"/>
        <w:rPr>
          <w:rFonts w:asciiTheme="minorHAnsi" w:eastAsiaTheme="minorEastAsia" w:hAnsiTheme="minorHAnsi" w:cstheme="minorBidi"/>
          <w:sz w:val="22"/>
          <w:szCs w:val="22"/>
          <w:lang w:eastAsia="en-AU"/>
        </w:rPr>
      </w:pPr>
      <w:hyperlink w:anchor="_Toc42807569" w:history="1">
        <w:r w:rsidR="00BA3A0F" w:rsidRPr="00572219">
          <w:rPr>
            <w:rStyle w:val="Hyperlink"/>
          </w:rPr>
          <w:t>Purpose</w:t>
        </w:r>
        <w:r w:rsidR="00BA3A0F">
          <w:rPr>
            <w:webHidden/>
          </w:rPr>
          <w:tab/>
        </w:r>
        <w:r w:rsidR="00BA3A0F">
          <w:rPr>
            <w:webHidden/>
          </w:rPr>
          <w:fldChar w:fldCharType="begin"/>
        </w:r>
        <w:r w:rsidR="00BA3A0F">
          <w:rPr>
            <w:webHidden/>
          </w:rPr>
          <w:instrText xml:space="preserve"> PAGEREF _Toc42807569 \h </w:instrText>
        </w:r>
        <w:r w:rsidR="00BA3A0F">
          <w:rPr>
            <w:webHidden/>
          </w:rPr>
        </w:r>
        <w:r w:rsidR="00BA3A0F">
          <w:rPr>
            <w:webHidden/>
          </w:rPr>
          <w:fldChar w:fldCharType="separate"/>
        </w:r>
        <w:r w:rsidR="00CD60A3">
          <w:rPr>
            <w:webHidden/>
          </w:rPr>
          <w:t>6</w:t>
        </w:r>
        <w:r w:rsidR="00BA3A0F">
          <w:rPr>
            <w:webHidden/>
          </w:rPr>
          <w:fldChar w:fldCharType="end"/>
        </w:r>
      </w:hyperlink>
    </w:p>
    <w:p w14:paraId="7C750279" w14:textId="127D9B6E" w:rsidR="00BA3A0F" w:rsidRDefault="00A34CB8">
      <w:pPr>
        <w:pStyle w:val="TOC3"/>
        <w:rPr>
          <w:rFonts w:asciiTheme="minorHAnsi" w:eastAsiaTheme="minorEastAsia" w:hAnsiTheme="minorHAnsi" w:cstheme="minorBidi"/>
          <w:sz w:val="22"/>
          <w:szCs w:val="22"/>
          <w:lang w:eastAsia="en-AU"/>
        </w:rPr>
      </w:pPr>
      <w:hyperlink w:anchor="_Toc42807570" w:history="1">
        <w:r w:rsidR="00BA3A0F" w:rsidRPr="00572219">
          <w:rPr>
            <w:rStyle w:val="Hyperlink"/>
          </w:rPr>
          <w:t>Scope</w:t>
        </w:r>
        <w:r w:rsidR="00BA3A0F">
          <w:rPr>
            <w:webHidden/>
          </w:rPr>
          <w:tab/>
        </w:r>
        <w:r w:rsidR="00BA3A0F">
          <w:rPr>
            <w:webHidden/>
          </w:rPr>
          <w:fldChar w:fldCharType="begin"/>
        </w:r>
        <w:r w:rsidR="00BA3A0F">
          <w:rPr>
            <w:webHidden/>
          </w:rPr>
          <w:instrText xml:space="preserve"> PAGEREF _Toc42807570 \h </w:instrText>
        </w:r>
        <w:r w:rsidR="00BA3A0F">
          <w:rPr>
            <w:webHidden/>
          </w:rPr>
        </w:r>
        <w:r w:rsidR="00BA3A0F">
          <w:rPr>
            <w:webHidden/>
          </w:rPr>
          <w:fldChar w:fldCharType="separate"/>
        </w:r>
        <w:r w:rsidR="00CD60A3">
          <w:rPr>
            <w:webHidden/>
          </w:rPr>
          <w:t>6</w:t>
        </w:r>
        <w:r w:rsidR="00BA3A0F">
          <w:rPr>
            <w:webHidden/>
          </w:rPr>
          <w:fldChar w:fldCharType="end"/>
        </w:r>
      </w:hyperlink>
    </w:p>
    <w:p w14:paraId="2FECE4DA" w14:textId="2E9CE1EA" w:rsidR="00BA3A0F" w:rsidRDefault="00A34CB8">
      <w:pPr>
        <w:pStyle w:val="TOC3"/>
        <w:rPr>
          <w:rFonts w:asciiTheme="minorHAnsi" w:eastAsiaTheme="minorEastAsia" w:hAnsiTheme="minorHAnsi" w:cstheme="minorBidi"/>
          <w:sz w:val="22"/>
          <w:szCs w:val="22"/>
          <w:lang w:eastAsia="en-AU"/>
        </w:rPr>
      </w:pPr>
      <w:hyperlink w:anchor="_Toc42807571" w:history="1">
        <w:r w:rsidR="00BA3A0F" w:rsidRPr="00572219">
          <w:rPr>
            <w:rStyle w:val="Hyperlink"/>
          </w:rPr>
          <w:t>Definitions</w:t>
        </w:r>
        <w:r w:rsidR="00BA3A0F">
          <w:rPr>
            <w:webHidden/>
          </w:rPr>
          <w:tab/>
        </w:r>
        <w:r w:rsidR="00BA3A0F">
          <w:rPr>
            <w:webHidden/>
          </w:rPr>
          <w:fldChar w:fldCharType="begin"/>
        </w:r>
        <w:r w:rsidR="00BA3A0F">
          <w:rPr>
            <w:webHidden/>
          </w:rPr>
          <w:instrText xml:space="preserve"> PAGEREF _Toc42807571 \h </w:instrText>
        </w:r>
        <w:r w:rsidR="00BA3A0F">
          <w:rPr>
            <w:webHidden/>
          </w:rPr>
        </w:r>
        <w:r w:rsidR="00BA3A0F">
          <w:rPr>
            <w:webHidden/>
          </w:rPr>
          <w:fldChar w:fldCharType="separate"/>
        </w:r>
        <w:r w:rsidR="00CD60A3">
          <w:rPr>
            <w:webHidden/>
          </w:rPr>
          <w:t>7</w:t>
        </w:r>
        <w:r w:rsidR="00BA3A0F">
          <w:rPr>
            <w:webHidden/>
          </w:rPr>
          <w:fldChar w:fldCharType="end"/>
        </w:r>
      </w:hyperlink>
    </w:p>
    <w:p w14:paraId="2E1453A4" w14:textId="5E793118" w:rsidR="00BA3A0F" w:rsidRDefault="00A34CB8">
      <w:pPr>
        <w:pStyle w:val="TOC1"/>
        <w:rPr>
          <w:rFonts w:asciiTheme="minorHAnsi" w:eastAsiaTheme="minorEastAsia" w:hAnsiTheme="minorHAnsi" w:cstheme="minorBidi"/>
          <w:sz w:val="22"/>
          <w:szCs w:val="22"/>
          <w:lang w:eastAsia="en-AU"/>
        </w:rPr>
      </w:pPr>
      <w:hyperlink w:anchor="_Toc42807572" w:history="1">
        <w:r w:rsidR="00BA3A0F" w:rsidRPr="00572219">
          <w:rPr>
            <w:rStyle w:val="Hyperlink"/>
          </w:rPr>
          <w:t>2. HOW TO LODGE A COMPLAINT</w:t>
        </w:r>
        <w:r w:rsidR="00BA3A0F">
          <w:rPr>
            <w:webHidden/>
          </w:rPr>
          <w:tab/>
        </w:r>
        <w:r w:rsidR="00BA3A0F">
          <w:rPr>
            <w:webHidden/>
          </w:rPr>
          <w:fldChar w:fldCharType="begin"/>
        </w:r>
        <w:r w:rsidR="00BA3A0F">
          <w:rPr>
            <w:webHidden/>
          </w:rPr>
          <w:instrText xml:space="preserve"> PAGEREF _Toc42807572 \h </w:instrText>
        </w:r>
        <w:r w:rsidR="00BA3A0F">
          <w:rPr>
            <w:webHidden/>
          </w:rPr>
        </w:r>
        <w:r w:rsidR="00BA3A0F">
          <w:rPr>
            <w:webHidden/>
          </w:rPr>
          <w:fldChar w:fldCharType="separate"/>
        </w:r>
        <w:r w:rsidR="00CD60A3">
          <w:rPr>
            <w:webHidden/>
          </w:rPr>
          <w:t>8</w:t>
        </w:r>
        <w:r w:rsidR="00BA3A0F">
          <w:rPr>
            <w:webHidden/>
          </w:rPr>
          <w:fldChar w:fldCharType="end"/>
        </w:r>
      </w:hyperlink>
    </w:p>
    <w:p w14:paraId="5CD98940" w14:textId="1958C039" w:rsidR="00BA3A0F" w:rsidRDefault="00A34CB8">
      <w:pPr>
        <w:pStyle w:val="TOC1"/>
        <w:rPr>
          <w:rFonts w:asciiTheme="minorHAnsi" w:eastAsiaTheme="minorEastAsia" w:hAnsiTheme="minorHAnsi" w:cstheme="minorBidi"/>
          <w:sz w:val="22"/>
          <w:szCs w:val="22"/>
          <w:lang w:eastAsia="en-AU"/>
        </w:rPr>
      </w:pPr>
      <w:hyperlink w:anchor="_Toc42807573" w:history="1">
        <w:r w:rsidR="00BA3A0F" w:rsidRPr="00572219">
          <w:rPr>
            <w:rStyle w:val="Hyperlink"/>
          </w:rPr>
          <w:t>3. GUIDING PRINCIPLES</w:t>
        </w:r>
        <w:r w:rsidR="00BA3A0F">
          <w:rPr>
            <w:webHidden/>
          </w:rPr>
          <w:tab/>
        </w:r>
        <w:r w:rsidR="00BA3A0F">
          <w:rPr>
            <w:webHidden/>
          </w:rPr>
          <w:fldChar w:fldCharType="begin"/>
        </w:r>
        <w:r w:rsidR="00BA3A0F">
          <w:rPr>
            <w:webHidden/>
          </w:rPr>
          <w:instrText xml:space="preserve"> PAGEREF _Toc42807573 \h </w:instrText>
        </w:r>
        <w:r w:rsidR="00BA3A0F">
          <w:rPr>
            <w:webHidden/>
          </w:rPr>
        </w:r>
        <w:r w:rsidR="00BA3A0F">
          <w:rPr>
            <w:webHidden/>
          </w:rPr>
          <w:fldChar w:fldCharType="separate"/>
        </w:r>
        <w:r w:rsidR="00CD60A3">
          <w:rPr>
            <w:webHidden/>
          </w:rPr>
          <w:t>8</w:t>
        </w:r>
        <w:r w:rsidR="00BA3A0F">
          <w:rPr>
            <w:webHidden/>
          </w:rPr>
          <w:fldChar w:fldCharType="end"/>
        </w:r>
      </w:hyperlink>
    </w:p>
    <w:p w14:paraId="207351D1" w14:textId="47CF8754" w:rsidR="00BA3A0F" w:rsidRDefault="00A34CB8" w:rsidP="00BA3A0F">
      <w:pPr>
        <w:pStyle w:val="TOC2"/>
        <w:rPr>
          <w:rFonts w:asciiTheme="minorHAnsi" w:eastAsiaTheme="minorEastAsia" w:hAnsiTheme="minorHAnsi" w:cstheme="minorBidi"/>
          <w:sz w:val="22"/>
          <w:szCs w:val="22"/>
          <w:lang w:eastAsia="en-AU"/>
        </w:rPr>
      </w:pPr>
      <w:hyperlink w:anchor="_Toc42807574" w:history="1">
        <w:r w:rsidR="00BA3A0F" w:rsidRPr="00572219">
          <w:rPr>
            <w:rStyle w:val="Hyperlink"/>
          </w:rPr>
          <w:t>How to lodge a complaint</w:t>
        </w:r>
        <w:r w:rsidR="00BA3A0F">
          <w:rPr>
            <w:webHidden/>
          </w:rPr>
          <w:tab/>
        </w:r>
        <w:r w:rsidR="00BA3A0F">
          <w:rPr>
            <w:webHidden/>
          </w:rPr>
          <w:fldChar w:fldCharType="begin"/>
        </w:r>
        <w:r w:rsidR="00BA3A0F">
          <w:rPr>
            <w:webHidden/>
          </w:rPr>
          <w:instrText xml:space="preserve"> PAGEREF _Toc42807574 \h </w:instrText>
        </w:r>
        <w:r w:rsidR="00BA3A0F">
          <w:rPr>
            <w:webHidden/>
          </w:rPr>
        </w:r>
        <w:r w:rsidR="00BA3A0F">
          <w:rPr>
            <w:webHidden/>
          </w:rPr>
          <w:fldChar w:fldCharType="separate"/>
        </w:r>
        <w:r w:rsidR="00CD60A3">
          <w:rPr>
            <w:webHidden/>
          </w:rPr>
          <w:t>8</w:t>
        </w:r>
        <w:r w:rsidR="00BA3A0F">
          <w:rPr>
            <w:webHidden/>
          </w:rPr>
          <w:fldChar w:fldCharType="end"/>
        </w:r>
      </w:hyperlink>
    </w:p>
    <w:p w14:paraId="0316722E" w14:textId="0CD61540" w:rsidR="00BA3A0F" w:rsidRDefault="00A34CB8">
      <w:pPr>
        <w:pStyle w:val="TOC3"/>
        <w:rPr>
          <w:rFonts w:asciiTheme="minorHAnsi" w:eastAsiaTheme="minorEastAsia" w:hAnsiTheme="minorHAnsi" w:cstheme="minorBidi"/>
          <w:sz w:val="22"/>
          <w:szCs w:val="22"/>
          <w:lang w:eastAsia="en-AU"/>
        </w:rPr>
      </w:pPr>
      <w:hyperlink w:anchor="_Toc42807575" w:history="1">
        <w:r w:rsidR="00BA3A0F" w:rsidRPr="00572219">
          <w:rPr>
            <w:rStyle w:val="Hyperlink"/>
          </w:rPr>
          <w:t>Regulatory complaints</w:t>
        </w:r>
        <w:r w:rsidR="00BA3A0F">
          <w:rPr>
            <w:webHidden/>
          </w:rPr>
          <w:tab/>
        </w:r>
        <w:r w:rsidR="00BA3A0F">
          <w:rPr>
            <w:webHidden/>
          </w:rPr>
          <w:fldChar w:fldCharType="begin"/>
        </w:r>
        <w:r w:rsidR="00BA3A0F">
          <w:rPr>
            <w:webHidden/>
          </w:rPr>
          <w:instrText xml:space="preserve"> PAGEREF _Toc42807575 \h </w:instrText>
        </w:r>
        <w:r w:rsidR="00BA3A0F">
          <w:rPr>
            <w:webHidden/>
          </w:rPr>
        </w:r>
        <w:r w:rsidR="00BA3A0F">
          <w:rPr>
            <w:webHidden/>
          </w:rPr>
          <w:fldChar w:fldCharType="separate"/>
        </w:r>
        <w:r w:rsidR="00CD60A3">
          <w:rPr>
            <w:webHidden/>
          </w:rPr>
          <w:t>8</w:t>
        </w:r>
        <w:r w:rsidR="00BA3A0F">
          <w:rPr>
            <w:webHidden/>
          </w:rPr>
          <w:fldChar w:fldCharType="end"/>
        </w:r>
      </w:hyperlink>
    </w:p>
    <w:p w14:paraId="0F270B7B" w14:textId="0D9B92D5" w:rsidR="00BA3A0F" w:rsidRDefault="00A34CB8" w:rsidP="00BA3A0F">
      <w:pPr>
        <w:pStyle w:val="TOC2"/>
        <w:rPr>
          <w:rFonts w:asciiTheme="minorHAnsi" w:eastAsiaTheme="minorEastAsia" w:hAnsiTheme="minorHAnsi" w:cstheme="minorBidi"/>
          <w:sz w:val="22"/>
          <w:szCs w:val="22"/>
          <w:lang w:eastAsia="en-AU"/>
        </w:rPr>
      </w:pPr>
      <w:hyperlink w:anchor="_Toc42807576" w:history="1">
        <w:r w:rsidR="00BA3A0F" w:rsidRPr="00572219">
          <w:rPr>
            <w:rStyle w:val="Hyperlink"/>
          </w:rPr>
          <w:t>Guiding principles</w:t>
        </w:r>
        <w:r w:rsidR="00BA3A0F">
          <w:rPr>
            <w:webHidden/>
          </w:rPr>
          <w:tab/>
        </w:r>
        <w:r w:rsidR="00BA3A0F">
          <w:rPr>
            <w:webHidden/>
          </w:rPr>
          <w:fldChar w:fldCharType="begin"/>
        </w:r>
        <w:r w:rsidR="00BA3A0F">
          <w:rPr>
            <w:webHidden/>
          </w:rPr>
          <w:instrText xml:space="preserve"> PAGEREF _Toc42807576 \h </w:instrText>
        </w:r>
        <w:r w:rsidR="00BA3A0F">
          <w:rPr>
            <w:webHidden/>
          </w:rPr>
        </w:r>
        <w:r w:rsidR="00BA3A0F">
          <w:rPr>
            <w:webHidden/>
          </w:rPr>
          <w:fldChar w:fldCharType="separate"/>
        </w:r>
        <w:r w:rsidR="00CD60A3">
          <w:rPr>
            <w:webHidden/>
          </w:rPr>
          <w:t>8</w:t>
        </w:r>
        <w:r w:rsidR="00BA3A0F">
          <w:rPr>
            <w:webHidden/>
          </w:rPr>
          <w:fldChar w:fldCharType="end"/>
        </w:r>
      </w:hyperlink>
    </w:p>
    <w:p w14:paraId="67F02D13" w14:textId="128FE22E" w:rsidR="00BA3A0F" w:rsidRDefault="00A34CB8">
      <w:pPr>
        <w:pStyle w:val="TOC3"/>
        <w:rPr>
          <w:rFonts w:asciiTheme="minorHAnsi" w:eastAsiaTheme="minorEastAsia" w:hAnsiTheme="minorHAnsi" w:cstheme="minorBidi"/>
          <w:sz w:val="22"/>
          <w:szCs w:val="22"/>
          <w:lang w:eastAsia="en-AU"/>
        </w:rPr>
      </w:pPr>
      <w:hyperlink w:anchor="_Toc42807577" w:history="1">
        <w:r w:rsidR="00BA3A0F" w:rsidRPr="00572219">
          <w:rPr>
            <w:rStyle w:val="Hyperlink"/>
          </w:rPr>
          <w:t>Complaint Management Principles</w:t>
        </w:r>
        <w:r w:rsidR="00BA3A0F">
          <w:rPr>
            <w:webHidden/>
          </w:rPr>
          <w:tab/>
        </w:r>
        <w:r w:rsidR="00BA3A0F">
          <w:rPr>
            <w:webHidden/>
          </w:rPr>
          <w:fldChar w:fldCharType="begin"/>
        </w:r>
        <w:r w:rsidR="00BA3A0F">
          <w:rPr>
            <w:webHidden/>
          </w:rPr>
          <w:instrText xml:space="preserve"> PAGEREF _Toc42807577 \h </w:instrText>
        </w:r>
        <w:r w:rsidR="00BA3A0F">
          <w:rPr>
            <w:webHidden/>
          </w:rPr>
        </w:r>
        <w:r w:rsidR="00BA3A0F">
          <w:rPr>
            <w:webHidden/>
          </w:rPr>
          <w:fldChar w:fldCharType="separate"/>
        </w:r>
        <w:r w:rsidR="00CD60A3">
          <w:rPr>
            <w:webHidden/>
          </w:rPr>
          <w:t>8</w:t>
        </w:r>
        <w:r w:rsidR="00BA3A0F">
          <w:rPr>
            <w:webHidden/>
          </w:rPr>
          <w:fldChar w:fldCharType="end"/>
        </w:r>
      </w:hyperlink>
    </w:p>
    <w:p w14:paraId="03FE1603" w14:textId="47468E12" w:rsidR="00BA3A0F" w:rsidRDefault="00A34CB8">
      <w:pPr>
        <w:pStyle w:val="TOC3"/>
        <w:rPr>
          <w:rFonts w:asciiTheme="minorHAnsi" w:eastAsiaTheme="minorEastAsia" w:hAnsiTheme="minorHAnsi" w:cstheme="minorBidi"/>
          <w:sz w:val="22"/>
          <w:szCs w:val="22"/>
          <w:lang w:eastAsia="en-AU"/>
        </w:rPr>
      </w:pPr>
      <w:hyperlink w:anchor="_Toc42807578" w:history="1">
        <w:r w:rsidR="00BA3A0F" w:rsidRPr="00572219">
          <w:rPr>
            <w:rStyle w:val="Hyperlink"/>
          </w:rPr>
          <w:t>Prioritisation Thresholds</w:t>
        </w:r>
        <w:r w:rsidR="00BA3A0F">
          <w:rPr>
            <w:webHidden/>
          </w:rPr>
          <w:tab/>
        </w:r>
        <w:r w:rsidR="00BA3A0F">
          <w:rPr>
            <w:webHidden/>
          </w:rPr>
          <w:fldChar w:fldCharType="begin"/>
        </w:r>
        <w:r w:rsidR="00BA3A0F">
          <w:rPr>
            <w:webHidden/>
          </w:rPr>
          <w:instrText xml:space="preserve"> PAGEREF _Toc42807578 \h </w:instrText>
        </w:r>
        <w:r w:rsidR="00BA3A0F">
          <w:rPr>
            <w:webHidden/>
          </w:rPr>
        </w:r>
        <w:r w:rsidR="00BA3A0F">
          <w:rPr>
            <w:webHidden/>
          </w:rPr>
          <w:fldChar w:fldCharType="separate"/>
        </w:r>
        <w:r w:rsidR="00CD60A3">
          <w:rPr>
            <w:webHidden/>
          </w:rPr>
          <w:t>9</w:t>
        </w:r>
        <w:r w:rsidR="00BA3A0F">
          <w:rPr>
            <w:webHidden/>
          </w:rPr>
          <w:fldChar w:fldCharType="end"/>
        </w:r>
      </w:hyperlink>
    </w:p>
    <w:p w14:paraId="459F17FA" w14:textId="3EF56734" w:rsidR="00BA3A0F" w:rsidRDefault="00A34CB8">
      <w:pPr>
        <w:pStyle w:val="TOC3"/>
        <w:rPr>
          <w:rFonts w:asciiTheme="minorHAnsi" w:eastAsiaTheme="minorEastAsia" w:hAnsiTheme="minorHAnsi" w:cstheme="minorBidi"/>
          <w:sz w:val="22"/>
          <w:szCs w:val="22"/>
          <w:lang w:eastAsia="en-AU"/>
        </w:rPr>
      </w:pPr>
      <w:hyperlink w:anchor="_Toc42807579" w:history="1">
        <w:r w:rsidR="00BA3A0F" w:rsidRPr="00572219">
          <w:rPr>
            <w:rStyle w:val="Hyperlink"/>
          </w:rPr>
          <w:t>Prioritisation in case selection</w:t>
        </w:r>
        <w:r w:rsidR="00BA3A0F">
          <w:rPr>
            <w:webHidden/>
          </w:rPr>
          <w:tab/>
        </w:r>
        <w:r w:rsidR="00BA3A0F">
          <w:rPr>
            <w:webHidden/>
          </w:rPr>
          <w:fldChar w:fldCharType="begin"/>
        </w:r>
        <w:r w:rsidR="00BA3A0F">
          <w:rPr>
            <w:webHidden/>
          </w:rPr>
          <w:instrText xml:space="preserve"> PAGEREF _Toc42807579 \h </w:instrText>
        </w:r>
        <w:r w:rsidR="00BA3A0F">
          <w:rPr>
            <w:webHidden/>
          </w:rPr>
        </w:r>
        <w:r w:rsidR="00BA3A0F">
          <w:rPr>
            <w:webHidden/>
          </w:rPr>
          <w:fldChar w:fldCharType="separate"/>
        </w:r>
        <w:r w:rsidR="00CD60A3">
          <w:rPr>
            <w:webHidden/>
          </w:rPr>
          <w:t>9</w:t>
        </w:r>
        <w:r w:rsidR="00BA3A0F">
          <w:rPr>
            <w:webHidden/>
          </w:rPr>
          <w:fldChar w:fldCharType="end"/>
        </w:r>
      </w:hyperlink>
    </w:p>
    <w:p w14:paraId="0367B614" w14:textId="746EE4FC" w:rsidR="00BA3A0F" w:rsidRDefault="00A34CB8">
      <w:pPr>
        <w:pStyle w:val="TOC3"/>
        <w:rPr>
          <w:rFonts w:asciiTheme="minorHAnsi" w:eastAsiaTheme="minorEastAsia" w:hAnsiTheme="minorHAnsi" w:cstheme="minorBidi"/>
          <w:sz w:val="22"/>
          <w:szCs w:val="22"/>
          <w:lang w:eastAsia="en-AU"/>
        </w:rPr>
      </w:pPr>
      <w:hyperlink w:anchor="_Toc42807580" w:history="1">
        <w:r w:rsidR="00BA3A0F" w:rsidRPr="00572219">
          <w:rPr>
            <w:rStyle w:val="Hyperlink"/>
          </w:rPr>
          <w:t>Access Canberra Regulatory Complaint Assessment Committee</w:t>
        </w:r>
        <w:r w:rsidR="00BA3A0F">
          <w:rPr>
            <w:webHidden/>
          </w:rPr>
          <w:tab/>
        </w:r>
        <w:r w:rsidR="00BA3A0F">
          <w:rPr>
            <w:webHidden/>
          </w:rPr>
          <w:fldChar w:fldCharType="begin"/>
        </w:r>
        <w:r w:rsidR="00BA3A0F">
          <w:rPr>
            <w:webHidden/>
          </w:rPr>
          <w:instrText xml:space="preserve"> PAGEREF _Toc42807580 \h </w:instrText>
        </w:r>
        <w:r w:rsidR="00BA3A0F">
          <w:rPr>
            <w:webHidden/>
          </w:rPr>
        </w:r>
        <w:r w:rsidR="00BA3A0F">
          <w:rPr>
            <w:webHidden/>
          </w:rPr>
          <w:fldChar w:fldCharType="separate"/>
        </w:r>
        <w:r w:rsidR="00CD60A3">
          <w:rPr>
            <w:webHidden/>
          </w:rPr>
          <w:t>9</w:t>
        </w:r>
        <w:r w:rsidR="00BA3A0F">
          <w:rPr>
            <w:webHidden/>
          </w:rPr>
          <w:fldChar w:fldCharType="end"/>
        </w:r>
      </w:hyperlink>
    </w:p>
    <w:p w14:paraId="3CC0D217" w14:textId="6A61B8F6" w:rsidR="00BA3A0F" w:rsidRDefault="00A34CB8">
      <w:pPr>
        <w:pStyle w:val="TOC1"/>
        <w:rPr>
          <w:rFonts w:asciiTheme="minorHAnsi" w:eastAsiaTheme="minorEastAsia" w:hAnsiTheme="minorHAnsi" w:cstheme="minorBidi"/>
          <w:sz w:val="22"/>
          <w:szCs w:val="22"/>
          <w:lang w:eastAsia="en-AU"/>
        </w:rPr>
      </w:pPr>
      <w:hyperlink w:anchor="_Toc42807581" w:history="1">
        <w:r w:rsidR="00BA3A0F" w:rsidRPr="00572219">
          <w:rPr>
            <w:rStyle w:val="Hyperlink"/>
          </w:rPr>
          <w:t>4. FACILITATE COMPLAINTS</w:t>
        </w:r>
        <w:r w:rsidR="00BA3A0F">
          <w:rPr>
            <w:webHidden/>
          </w:rPr>
          <w:tab/>
        </w:r>
        <w:r w:rsidR="00BA3A0F">
          <w:rPr>
            <w:webHidden/>
          </w:rPr>
          <w:fldChar w:fldCharType="begin"/>
        </w:r>
        <w:r w:rsidR="00BA3A0F">
          <w:rPr>
            <w:webHidden/>
          </w:rPr>
          <w:instrText xml:space="preserve"> PAGEREF _Toc42807581 \h </w:instrText>
        </w:r>
        <w:r w:rsidR="00BA3A0F">
          <w:rPr>
            <w:webHidden/>
          </w:rPr>
        </w:r>
        <w:r w:rsidR="00BA3A0F">
          <w:rPr>
            <w:webHidden/>
          </w:rPr>
          <w:fldChar w:fldCharType="separate"/>
        </w:r>
        <w:r w:rsidR="00CD60A3">
          <w:rPr>
            <w:webHidden/>
          </w:rPr>
          <w:t>10</w:t>
        </w:r>
        <w:r w:rsidR="00BA3A0F">
          <w:rPr>
            <w:webHidden/>
          </w:rPr>
          <w:fldChar w:fldCharType="end"/>
        </w:r>
      </w:hyperlink>
    </w:p>
    <w:p w14:paraId="4C48985E" w14:textId="53FBF21A" w:rsidR="00BA3A0F" w:rsidRDefault="00A34CB8" w:rsidP="00BA3A0F">
      <w:pPr>
        <w:pStyle w:val="TOC2"/>
        <w:rPr>
          <w:rFonts w:asciiTheme="minorHAnsi" w:eastAsiaTheme="minorEastAsia" w:hAnsiTheme="minorHAnsi" w:cstheme="minorBidi"/>
          <w:sz w:val="22"/>
          <w:szCs w:val="22"/>
          <w:lang w:eastAsia="en-AU"/>
        </w:rPr>
      </w:pPr>
      <w:hyperlink w:anchor="_Toc42807582" w:history="1">
        <w:r w:rsidR="00BA3A0F" w:rsidRPr="00572219">
          <w:rPr>
            <w:rStyle w:val="Hyperlink"/>
          </w:rPr>
          <w:t>Facilitate complaints</w:t>
        </w:r>
        <w:r w:rsidR="00BA3A0F">
          <w:rPr>
            <w:webHidden/>
          </w:rPr>
          <w:tab/>
        </w:r>
        <w:r w:rsidR="00BA3A0F">
          <w:rPr>
            <w:webHidden/>
          </w:rPr>
          <w:fldChar w:fldCharType="begin"/>
        </w:r>
        <w:r w:rsidR="00BA3A0F">
          <w:rPr>
            <w:webHidden/>
          </w:rPr>
          <w:instrText xml:space="preserve"> PAGEREF _Toc42807582 \h </w:instrText>
        </w:r>
        <w:r w:rsidR="00BA3A0F">
          <w:rPr>
            <w:webHidden/>
          </w:rPr>
        </w:r>
        <w:r w:rsidR="00BA3A0F">
          <w:rPr>
            <w:webHidden/>
          </w:rPr>
          <w:fldChar w:fldCharType="separate"/>
        </w:r>
        <w:r w:rsidR="00CD60A3">
          <w:rPr>
            <w:webHidden/>
          </w:rPr>
          <w:t>10</w:t>
        </w:r>
        <w:r w:rsidR="00BA3A0F">
          <w:rPr>
            <w:webHidden/>
          </w:rPr>
          <w:fldChar w:fldCharType="end"/>
        </w:r>
      </w:hyperlink>
    </w:p>
    <w:p w14:paraId="180A2A17" w14:textId="6E5837CD" w:rsidR="00BA3A0F" w:rsidRDefault="00A34CB8">
      <w:pPr>
        <w:pStyle w:val="TOC3"/>
        <w:rPr>
          <w:rFonts w:asciiTheme="minorHAnsi" w:eastAsiaTheme="minorEastAsia" w:hAnsiTheme="minorHAnsi" w:cstheme="minorBidi"/>
          <w:sz w:val="22"/>
          <w:szCs w:val="22"/>
          <w:lang w:eastAsia="en-AU"/>
        </w:rPr>
      </w:pPr>
      <w:hyperlink w:anchor="_Toc42807583" w:history="1">
        <w:r w:rsidR="00BA3A0F" w:rsidRPr="00572219">
          <w:rPr>
            <w:rStyle w:val="Hyperlink"/>
          </w:rPr>
          <w:t>People focus</w:t>
        </w:r>
        <w:r w:rsidR="00BA3A0F">
          <w:rPr>
            <w:webHidden/>
          </w:rPr>
          <w:tab/>
        </w:r>
        <w:r w:rsidR="00BA3A0F">
          <w:rPr>
            <w:webHidden/>
          </w:rPr>
          <w:fldChar w:fldCharType="begin"/>
        </w:r>
        <w:r w:rsidR="00BA3A0F">
          <w:rPr>
            <w:webHidden/>
          </w:rPr>
          <w:instrText xml:space="preserve"> PAGEREF _Toc42807583 \h </w:instrText>
        </w:r>
        <w:r w:rsidR="00BA3A0F">
          <w:rPr>
            <w:webHidden/>
          </w:rPr>
        </w:r>
        <w:r w:rsidR="00BA3A0F">
          <w:rPr>
            <w:webHidden/>
          </w:rPr>
          <w:fldChar w:fldCharType="separate"/>
        </w:r>
        <w:r w:rsidR="00CD60A3">
          <w:rPr>
            <w:webHidden/>
          </w:rPr>
          <w:t>10</w:t>
        </w:r>
        <w:r w:rsidR="00BA3A0F">
          <w:rPr>
            <w:webHidden/>
          </w:rPr>
          <w:fldChar w:fldCharType="end"/>
        </w:r>
      </w:hyperlink>
    </w:p>
    <w:p w14:paraId="58FD62F6" w14:textId="3FA4DA28" w:rsidR="00BA3A0F" w:rsidRDefault="00A34CB8">
      <w:pPr>
        <w:pStyle w:val="TOC3"/>
        <w:rPr>
          <w:rFonts w:asciiTheme="minorHAnsi" w:eastAsiaTheme="minorEastAsia" w:hAnsiTheme="minorHAnsi" w:cstheme="minorBidi"/>
          <w:sz w:val="22"/>
          <w:szCs w:val="22"/>
          <w:lang w:eastAsia="en-AU"/>
        </w:rPr>
      </w:pPr>
      <w:hyperlink w:anchor="_Toc42807584" w:history="1">
        <w:r w:rsidR="00BA3A0F" w:rsidRPr="00572219">
          <w:rPr>
            <w:rStyle w:val="Hyperlink"/>
          </w:rPr>
          <w:t>Anonymous complaints</w:t>
        </w:r>
        <w:r w:rsidR="00BA3A0F">
          <w:rPr>
            <w:webHidden/>
          </w:rPr>
          <w:tab/>
        </w:r>
        <w:r w:rsidR="00BA3A0F">
          <w:rPr>
            <w:webHidden/>
          </w:rPr>
          <w:fldChar w:fldCharType="begin"/>
        </w:r>
        <w:r w:rsidR="00BA3A0F">
          <w:rPr>
            <w:webHidden/>
          </w:rPr>
          <w:instrText xml:space="preserve"> PAGEREF _Toc42807584 \h </w:instrText>
        </w:r>
        <w:r w:rsidR="00BA3A0F">
          <w:rPr>
            <w:webHidden/>
          </w:rPr>
        </w:r>
        <w:r w:rsidR="00BA3A0F">
          <w:rPr>
            <w:webHidden/>
          </w:rPr>
          <w:fldChar w:fldCharType="separate"/>
        </w:r>
        <w:r w:rsidR="00CD60A3">
          <w:rPr>
            <w:webHidden/>
          </w:rPr>
          <w:t>10</w:t>
        </w:r>
        <w:r w:rsidR="00BA3A0F">
          <w:rPr>
            <w:webHidden/>
          </w:rPr>
          <w:fldChar w:fldCharType="end"/>
        </w:r>
      </w:hyperlink>
    </w:p>
    <w:p w14:paraId="0BCA5076" w14:textId="0EB86375" w:rsidR="00BA3A0F" w:rsidRDefault="00A34CB8">
      <w:pPr>
        <w:pStyle w:val="TOC3"/>
        <w:rPr>
          <w:rFonts w:asciiTheme="minorHAnsi" w:eastAsiaTheme="minorEastAsia" w:hAnsiTheme="minorHAnsi" w:cstheme="minorBidi"/>
          <w:sz w:val="22"/>
          <w:szCs w:val="22"/>
          <w:lang w:eastAsia="en-AU"/>
        </w:rPr>
      </w:pPr>
      <w:hyperlink w:anchor="_Toc42807585" w:history="1">
        <w:r w:rsidR="00BA3A0F" w:rsidRPr="00572219">
          <w:rPr>
            <w:rStyle w:val="Hyperlink"/>
          </w:rPr>
          <w:t>Accessibility</w:t>
        </w:r>
        <w:r w:rsidR="00BA3A0F">
          <w:rPr>
            <w:webHidden/>
          </w:rPr>
          <w:tab/>
        </w:r>
        <w:r w:rsidR="00BA3A0F">
          <w:rPr>
            <w:webHidden/>
          </w:rPr>
          <w:fldChar w:fldCharType="begin"/>
        </w:r>
        <w:r w:rsidR="00BA3A0F">
          <w:rPr>
            <w:webHidden/>
          </w:rPr>
          <w:instrText xml:space="preserve"> PAGEREF _Toc42807585 \h </w:instrText>
        </w:r>
        <w:r w:rsidR="00BA3A0F">
          <w:rPr>
            <w:webHidden/>
          </w:rPr>
        </w:r>
        <w:r w:rsidR="00BA3A0F">
          <w:rPr>
            <w:webHidden/>
          </w:rPr>
          <w:fldChar w:fldCharType="separate"/>
        </w:r>
        <w:r w:rsidR="00CD60A3">
          <w:rPr>
            <w:webHidden/>
          </w:rPr>
          <w:t>10</w:t>
        </w:r>
        <w:r w:rsidR="00BA3A0F">
          <w:rPr>
            <w:webHidden/>
          </w:rPr>
          <w:fldChar w:fldCharType="end"/>
        </w:r>
      </w:hyperlink>
    </w:p>
    <w:p w14:paraId="6B7D7137" w14:textId="7EC3F93D" w:rsidR="00BA3A0F" w:rsidRDefault="00A34CB8">
      <w:pPr>
        <w:pStyle w:val="TOC1"/>
        <w:rPr>
          <w:rFonts w:asciiTheme="minorHAnsi" w:eastAsiaTheme="minorEastAsia" w:hAnsiTheme="minorHAnsi" w:cstheme="minorBidi"/>
          <w:sz w:val="22"/>
          <w:szCs w:val="22"/>
          <w:lang w:eastAsia="en-AU"/>
        </w:rPr>
      </w:pPr>
      <w:hyperlink w:anchor="_Toc42807586" w:history="1">
        <w:r w:rsidR="00BA3A0F" w:rsidRPr="00572219">
          <w:rPr>
            <w:rStyle w:val="Hyperlink"/>
          </w:rPr>
          <w:t>5. RESPOND TO COMPLAINTS</w:t>
        </w:r>
        <w:r w:rsidR="00BA3A0F">
          <w:rPr>
            <w:webHidden/>
          </w:rPr>
          <w:tab/>
        </w:r>
        <w:r w:rsidR="00BA3A0F">
          <w:rPr>
            <w:webHidden/>
          </w:rPr>
          <w:fldChar w:fldCharType="begin"/>
        </w:r>
        <w:r w:rsidR="00BA3A0F">
          <w:rPr>
            <w:webHidden/>
          </w:rPr>
          <w:instrText xml:space="preserve"> PAGEREF _Toc42807586 \h </w:instrText>
        </w:r>
        <w:r w:rsidR="00BA3A0F">
          <w:rPr>
            <w:webHidden/>
          </w:rPr>
        </w:r>
        <w:r w:rsidR="00BA3A0F">
          <w:rPr>
            <w:webHidden/>
          </w:rPr>
          <w:fldChar w:fldCharType="separate"/>
        </w:r>
        <w:r w:rsidR="00CD60A3">
          <w:rPr>
            <w:webHidden/>
          </w:rPr>
          <w:t>11</w:t>
        </w:r>
        <w:r w:rsidR="00BA3A0F">
          <w:rPr>
            <w:webHidden/>
          </w:rPr>
          <w:fldChar w:fldCharType="end"/>
        </w:r>
      </w:hyperlink>
    </w:p>
    <w:p w14:paraId="466D4D95" w14:textId="3AFA620B" w:rsidR="00BA3A0F" w:rsidRDefault="00A34CB8" w:rsidP="00BA3A0F">
      <w:pPr>
        <w:pStyle w:val="TOC2"/>
        <w:rPr>
          <w:rFonts w:asciiTheme="minorHAnsi" w:eastAsiaTheme="minorEastAsia" w:hAnsiTheme="minorHAnsi" w:cstheme="minorBidi"/>
          <w:sz w:val="22"/>
          <w:szCs w:val="22"/>
          <w:lang w:eastAsia="en-AU"/>
        </w:rPr>
      </w:pPr>
      <w:hyperlink w:anchor="_Toc42807587" w:history="1">
        <w:r w:rsidR="00BA3A0F" w:rsidRPr="00572219">
          <w:rPr>
            <w:rStyle w:val="Hyperlink"/>
          </w:rPr>
          <w:t>Respond to complaints</w:t>
        </w:r>
        <w:r w:rsidR="00BA3A0F">
          <w:rPr>
            <w:webHidden/>
          </w:rPr>
          <w:tab/>
        </w:r>
        <w:r w:rsidR="00BA3A0F">
          <w:rPr>
            <w:webHidden/>
          </w:rPr>
          <w:fldChar w:fldCharType="begin"/>
        </w:r>
        <w:r w:rsidR="00BA3A0F">
          <w:rPr>
            <w:webHidden/>
          </w:rPr>
          <w:instrText xml:space="preserve"> PAGEREF _Toc42807587 \h </w:instrText>
        </w:r>
        <w:r w:rsidR="00BA3A0F">
          <w:rPr>
            <w:webHidden/>
          </w:rPr>
        </w:r>
        <w:r w:rsidR="00BA3A0F">
          <w:rPr>
            <w:webHidden/>
          </w:rPr>
          <w:fldChar w:fldCharType="separate"/>
        </w:r>
        <w:r w:rsidR="00CD60A3">
          <w:rPr>
            <w:webHidden/>
          </w:rPr>
          <w:t>11</w:t>
        </w:r>
        <w:r w:rsidR="00BA3A0F">
          <w:rPr>
            <w:webHidden/>
          </w:rPr>
          <w:fldChar w:fldCharType="end"/>
        </w:r>
      </w:hyperlink>
    </w:p>
    <w:p w14:paraId="6A4617AE" w14:textId="5ECB8670" w:rsidR="00BA3A0F" w:rsidRDefault="00A34CB8">
      <w:pPr>
        <w:pStyle w:val="TOC3"/>
        <w:rPr>
          <w:rFonts w:asciiTheme="minorHAnsi" w:eastAsiaTheme="minorEastAsia" w:hAnsiTheme="minorHAnsi" w:cstheme="minorBidi"/>
          <w:sz w:val="22"/>
          <w:szCs w:val="22"/>
          <w:lang w:eastAsia="en-AU"/>
        </w:rPr>
      </w:pPr>
      <w:hyperlink w:anchor="_Toc42807588" w:history="1">
        <w:r w:rsidR="00BA3A0F" w:rsidRPr="00572219">
          <w:rPr>
            <w:rStyle w:val="Hyperlink"/>
          </w:rPr>
          <w:t>Early resolution</w:t>
        </w:r>
        <w:r w:rsidR="00BA3A0F">
          <w:rPr>
            <w:webHidden/>
          </w:rPr>
          <w:tab/>
        </w:r>
        <w:r w:rsidR="00BA3A0F">
          <w:rPr>
            <w:webHidden/>
          </w:rPr>
          <w:fldChar w:fldCharType="begin"/>
        </w:r>
        <w:r w:rsidR="00BA3A0F">
          <w:rPr>
            <w:webHidden/>
          </w:rPr>
          <w:instrText xml:space="preserve"> PAGEREF _Toc42807588 \h </w:instrText>
        </w:r>
        <w:r w:rsidR="00BA3A0F">
          <w:rPr>
            <w:webHidden/>
          </w:rPr>
        </w:r>
        <w:r w:rsidR="00BA3A0F">
          <w:rPr>
            <w:webHidden/>
          </w:rPr>
          <w:fldChar w:fldCharType="separate"/>
        </w:r>
        <w:r w:rsidR="00CD60A3">
          <w:rPr>
            <w:webHidden/>
          </w:rPr>
          <w:t>11</w:t>
        </w:r>
        <w:r w:rsidR="00BA3A0F">
          <w:rPr>
            <w:webHidden/>
          </w:rPr>
          <w:fldChar w:fldCharType="end"/>
        </w:r>
      </w:hyperlink>
    </w:p>
    <w:p w14:paraId="1E076427" w14:textId="04FE78F8" w:rsidR="00BA3A0F" w:rsidRDefault="00A34CB8">
      <w:pPr>
        <w:pStyle w:val="TOC3"/>
        <w:rPr>
          <w:rFonts w:asciiTheme="minorHAnsi" w:eastAsiaTheme="minorEastAsia" w:hAnsiTheme="minorHAnsi" w:cstheme="minorBidi"/>
          <w:sz w:val="22"/>
          <w:szCs w:val="22"/>
          <w:lang w:eastAsia="en-AU"/>
        </w:rPr>
      </w:pPr>
      <w:hyperlink w:anchor="_Toc42807589" w:history="1">
        <w:r w:rsidR="00BA3A0F" w:rsidRPr="00572219">
          <w:rPr>
            <w:rStyle w:val="Hyperlink"/>
          </w:rPr>
          <w:t>Responsiveness</w:t>
        </w:r>
        <w:r w:rsidR="00BA3A0F">
          <w:rPr>
            <w:webHidden/>
          </w:rPr>
          <w:tab/>
        </w:r>
        <w:r w:rsidR="00BA3A0F">
          <w:rPr>
            <w:webHidden/>
          </w:rPr>
          <w:fldChar w:fldCharType="begin"/>
        </w:r>
        <w:r w:rsidR="00BA3A0F">
          <w:rPr>
            <w:webHidden/>
          </w:rPr>
          <w:instrText xml:space="preserve"> PAGEREF _Toc42807589 \h </w:instrText>
        </w:r>
        <w:r w:rsidR="00BA3A0F">
          <w:rPr>
            <w:webHidden/>
          </w:rPr>
        </w:r>
        <w:r w:rsidR="00BA3A0F">
          <w:rPr>
            <w:webHidden/>
          </w:rPr>
          <w:fldChar w:fldCharType="separate"/>
        </w:r>
        <w:r w:rsidR="00CD60A3">
          <w:rPr>
            <w:webHidden/>
          </w:rPr>
          <w:t>11</w:t>
        </w:r>
        <w:r w:rsidR="00BA3A0F">
          <w:rPr>
            <w:webHidden/>
          </w:rPr>
          <w:fldChar w:fldCharType="end"/>
        </w:r>
      </w:hyperlink>
    </w:p>
    <w:p w14:paraId="1C99DBE6" w14:textId="34B75C1E" w:rsidR="00BA3A0F" w:rsidRDefault="00A34CB8">
      <w:pPr>
        <w:pStyle w:val="TOC3"/>
        <w:rPr>
          <w:rFonts w:asciiTheme="minorHAnsi" w:eastAsiaTheme="minorEastAsia" w:hAnsiTheme="minorHAnsi" w:cstheme="minorBidi"/>
          <w:sz w:val="22"/>
          <w:szCs w:val="22"/>
          <w:lang w:eastAsia="en-AU"/>
        </w:rPr>
      </w:pPr>
      <w:hyperlink w:anchor="_Toc42807590" w:history="1">
        <w:r w:rsidR="00BA3A0F" w:rsidRPr="00572219">
          <w:rPr>
            <w:rStyle w:val="Hyperlink"/>
          </w:rPr>
          <w:t>Confidentiality</w:t>
        </w:r>
        <w:r w:rsidR="00BA3A0F">
          <w:rPr>
            <w:webHidden/>
          </w:rPr>
          <w:tab/>
        </w:r>
        <w:r w:rsidR="00BA3A0F">
          <w:rPr>
            <w:webHidden/>
          </w:rPr>
          <w:fldChar w:fldCharType="begin"/>
        </w:r>
        <w:r w:rsidR="00BA3A0F">
          <w:rPr>
            <w:webHidden/>
          </w:rPr>
          <w:instrText xml:space="preserve"> PAGEREF _Toc42807590 \h </w:instrText>
        </w:r>
        <w:r w:rsidR="00BA3A0F">
          <w:rPr>
            <w:webHidden/>
          </w:rPr>
        </w:r>
        <w:r w:rsidR="00BA3A0F">
          <w:rPr>
            <w:webHidden/>
          </w:rPr>
          <w:fldChar w:fldCharType="separate"/>
        </w:r>
        <w:r w:rsidR="00CD60A3">
          <w:rPr>
            <w:webHidden/>
          </w:rPr>
          <w:t>12</w:t>
        </w:r>
        <w:r w:rsidR="00BA3A0F">
          <w:rPr>
            <w:webHidden/>
          </w:rPr>
          <w:fldChar w:fldCharType="end"/>
        </w:r>
      </w:hyperlink>
    </w:p>
    <w:p w14:paraId="5595D514" w14:textId="6A3E3A45" w:rsidR="00BA3A0F" w:rsidRDefault="00A34CB8">
      <w:pPr>
        <w:pStyle w:val="TOC1"/>
        <w:rPr>
          <w:rFonts w:asciiTheme="minorHAnsi" w:eastAsiaTheme="minorEastAsia" w:hAnsiTheme="minorHAnsi" w:cstheme="minorBidi"/>
          <w:sz w:val="22"/>
          <w:szCs w:val="22"/>
          <w:lang w:eastAsia="en-AU"/>
        </w:rPr>
      </w:pPr>
      <w:hyperlink w:anchor="_Toc42807591" w:history="1">
        <w:r w:rsidR="00BA3A0F" w:rsidRPr="00572219">
          <w:rPr>
            <w:rStyle w:val="Hyperlink"/>
          </w:rPr>
          <w:t>6. MANAGE THE PARTIES TO A COMPLAINT AND/ OR INVESTIGATION</w:t>
        </w:r>
        <w:r w:rsidR="00BA3A0F">
          <w:rPr>
            <w:webHidden/>
          </w:rPr>
          <w:tab/>
        </w:r>
        <w:r w:rsidR="00BA3A0F">
          <w:rPr>
            <w:webHidden/>
          </w:rPr>
          <w:fldChar w:fldCharType="begin"/>
        </w:r>
        <w:r w:rsidR="00BA3A0F">
          <w:rPr>
            <w:webHidden/>
          </w:rPr>
          <w:instrText xml:space="preserve"> PAGEREF _Toc42807591 \h </w:instrText>
        </w:r>
        <w:r w:rsidR="00BA3A0F">
          <w:rPr>
            <w:webHidden/>
          </w:rPr>
        </w:r>
        <w:r w:rsidR="00BA3A0F">
          <w:rPr>
            <w:webHidden/>
          </w:rPr>
          <w:fldChar w:fldCharType="separate"/>
        </w:r>
        <w:r w:rsidR="00CD60A3">
          <w:rPr>
            <w:webHidden/>
          </w:rPr>
          <w:t>13</w:t>
        </w:r>
        <w:r w:rsidR="00BA3A0F">
          <w:rPr>
            <w:webHidden/>
          </w:rPr>
          <w:fldChar w:fldCharType="end"/>
        </w:r>
      </w:hyperlink>
    </w:p>
    <w:p w14:paraId="701C47E4" w14:textId="08DEE820" w:rsidR="00BA3A0F" w:rsidRDefault="00A34CB8" w:rsidP="00BA3A0F">
      <w:pPr>
        <w:pStyle w:val="TOC2"/>
        <w:rPr>
          <w:rFonts w:asciiTheme="minorHAnsi" w:eastAsiaTheme="minorEastAsia" w:hAnsiTheme="minorHAnsi" w:cstheme="minorBidi"/>
          <w:sz w:val="22"/>
          <w:szCs w:val="22"/>
          <w:lang w:eastAsia="en-AU"/>
        </w:rPr>
      </w:pPr>
      <w:hyperlink w:anchor="_Toc42807592" w:history="1">
        <w:r w:rsidR="00BA3A0F" w:rsidRPr="00572219">
          <w:rPr>
            <w:rStyle w:val="Hyperlink"/>
          </w:rPr>
          <w:t>Manage the parties to a complaint and/or investigation</w:t>
        </w:r>
        <w:r w:rsidR="00BA3A0F">
          <w:rPr>
            <w:webHidden/>
          </w:rPr>
          <w:tab/>
        </w:r>
        <w:r w:rsidR="00BA3A0F">
          <w:rPr>
            <w:webHidden/>
          </w:rPr>
          <w:fldChar w:fldCharType="begin"/>
        </w:r>
        <w:r w:rsidR="00BA3A0F">
          <w:rPr>
            <w:webHidden/>
          </w:rPr>
          <w:instrText xml:space="preserve"> PAGEREF _Toc42807592 \h </w:instrText>
        </w:r>
        <w:r w:rsidR="00BA3A0F">
          <w:rPr>
            <w:webHidden/>
          </w:rPr>
        </w:r>
        <w:r w:rsidR="00BA3A0F">
          <w:rPr>
            <w:webHidden/>
          </w:rPr>
          <w:fldChar w:fldCharType="separate"/>
        </w:r>
        <w:r w:rsidR="00CD60A3">
          <w:rPr>
            <w:webHidden/>
          </w:rPr>
          <w:t>13</w:t>
        </w:r>
        <w:r w:rsidR="00BA3A0F">
          <w:rPr>
            <w:webHidden/>
          </w:rPr>
          <w:fldChar w:fldCharType="end"/>
        </w:r>
      </w:hyperlink>
    </w:p>
    <w:p w14:paraId="07FED7B0" w14:textId="29080854" w:rsidR="00BA3A0F" w:rsidRDefault="00A34CB8">
      <w:pPr>
        <w:pStyle w:val="TOC3"/>
        <w:rPr>
          <w:rFonts w:asciiTheme="minorHAnsi" w:eastAsiaTheme="minorEastAsia" w:hAnsiTheme="minorHAnsi" w:cstheme="minorBidi"/>
          <w:sz w:val="22"/>
          <w:szCs w:val="22"/>
          <w:lang w:eastAsia="en-AU"/>
        </w:rPr>
      </w:pPr>
      <w:hyperlink w:anchor="_Toc42807593" w:history="1">
        <w:r w:rsidR="00BA3A0F" w:rsidRPr="00572219">
          <w:rPr>
            <w:rStyle w:val="Hyperlink"/>
          </w:rPr>
          <w:t>Complaints or investigations involving multiple agencies</w:t>
        </w:r>
        <w:r w:rsidR="00BA3A0F">
          <w:rPr>
            <w:webHidden/>
          </w:rPr>
          <w:tab/>
        </w:r>
        <w:r w:rsidR="00BA3A0F">
          <w:rPr>
            <w:webHidden/>
          </w:rPr>
          <w:fldChar w:fldCharType="begin"/>
        </w:r>
        <w:r w:rsidR="00BA3A0F">
          <w:rPr>
            <w:webHidden/>
          </w:rPr>
          <w:instrText xml:space="preserve"> PAGEREF _Toc42807593 \h </w:instrText>
        </w:r>
        <w:r w:rsidR="00BA3A0F">
          <w:rPr>
            <w:webHidden/>
          </w:rPr>
        </w:r>
        <w:r w:rsidR="00BA3A0F">
          <w:rPr>
            <w:webHidden/>
          </w:rPr>
          <w:fldChar w:fldCharType="separate"/>
        </w:r>
        <w:r w:rsidR="00CD60A3">
          <w:rPr>
            <w:webHidden/>
          </w:rPr>
          <w:t>13</w:t>
        </w:r>
        <w:r w:rsidR="00BA3A0F">
          <w:rPr>
            <w:webHidden/>
          </w:rPr>
          <w:fldChar w:fldCharType="end"/>
        </w:r>
      </w:hyperlink>
    </w:p>
    <w:p w14:paraId="56A5371B" w14:textId="52436560" w:rsidR="00BA3A0F" w:rsidRDefault="00A34CB8">
      <w:pPr>
        <w:pStyle w:val="TOC3"/>
        <w:rPr>
          <w:rFonts w:asciiTheme="minorHAnsi" w:eastAsiaTheme="minorEastAsia" w:hAnsiTheme="minorHAnsi" w:cstheme="minorBidi"/>
          <w:sz w:val="22"/>
          <w:szCs w:val="22"/>
          <w:lang w:eastAsia="en-AU"/>
        </w:rPr>
      </w:pPr>
      <w:hyperlink w:anchor="_Toc42807594" w:history="1">
        <w:r w:rsidR="00BA3A0F" w:rsidRPr="00572219">
          <w:rPr>
            <w:rStyle w:val="Hyperlink"/>
          </w:rPr>
          <w:t>Complaints or investigations involving multiple parties</w:t>
        </w:r>
        <w:r w:rsidR="00BA3A0F">
          <w:rPr>
            <w:webHidden/>
          </w:rPr>
          <w:tab/>
        </w:r>
        <w:r w:rsidR="00BA3A0F">
          <w:rPr>
            <w:webHidden/>
          </w:rPr>
          <w:fldChar w:fldCharType="begin"/>
        </w:r>
        <w:r w:rsidR="00BA3A0F">
          <w:rPr>
            <w:webHidden/>
          </w:rPr>
          <w:instrText xml:space="preserve"> PAGEREF _Toc42807594 \h </w:instrText>
        </w:r>
        <w:r w:rsidR="00BA3A0F">
          <w:rPr>
            <w:webHidden/>
          </w:rPr>
        </w:r>
        <w:r w:rsidR="00BA3A0F">
          <w:rPr>
            <w:webHidden/>
          </w:rPr>
          <w:fldChar w:fldCharType="separate"/>
        </w:r>
        <w:r w:rsidR="00CD60A3">
          <w:rPr>
            <w:webHidden/>
          </w:rPr>
          <w:t>13</w:t>
        </w:r>
        <w:r w:rsidR="00BA3A0F">
          <w:rPr>
            <w:webHidden/>
          </w:rPr>
          <w:fldChar w:fldCharType="end"/>
        </w:r>
      </w:hyperlink>
    </w:p>
    <w:p w14:paraId="1B3FDB2E" w14:textId="32A9D491" w:rsidR="00BA3A0F" w:rsidRDefault="00A34CB8">
      <w:pPr>
        <w:pStyle w:val="TOC3"/>
        <w:rPr>
          <w:rFonts w:asciiTheme="minorHAnsi" w:eastAsiaTheme="minorEastAsia" w:hAnsiTheme="minorHAnsi" w:cstheme="minorBidi"/>
          <w:sz w:val="22"/>
          <w:szCs w:val="22"/>
          <w:lang w:eastAsia="en-AU"/>
        </w:rPr>
      </w:pPr>
      <w:hyperlink w:anchor="_Toc42807595" w:history="1">
        <w:r w:rsidR="00BA3A0F" w:rsidRPr="00572219">
          <w:rPr>
            <w:rStyle w:val="Hyperlink"/>
          </w:rPr>
          <w:t>Communication with complainants</w:t>
        </w:r>
        <w:r w:rsidR="00BA3A0F">
          <w:rPr>
            <w:webHidden/>
          </w:rPr>
          <w:tab/>
        </w:r>
        <w:r w:rsidR="00BA3A0F">
          <w:rPr>
            <w:webHidden/>
          </w:rPr>
          <w:fldChar w:fldCharType="begin"/>
        </w:r>
        <w:r w:rsidR="00BA3A0F">
          <w:rPr>
            <w:webHidden/>
          </w:rPr>
          <w:instrText xml:space="preserve"> PAGEREF _Toc42807595 \h </w:instrText>
        </w:r>
        <w:r w:rsidR="00BA3A0F">
          <w:rPr>
            <w:webHidden/>
          </w:rPr>
        </w:r>
        <w:r w:rsidR="00BA3A0F">
          <w:rPr>
            <w:webHidden/>
          </w:rPr>
          <w:fldChar w:fldCharType="separate"/>
        </w:r>
        <w:r w:rsidR="00CD60A3">
          <w:rPr>
            <w:webHidden/>
          </w:rPr>
          <w:t>13</w:t>
        </w:r>
        <w:r w:rsidR="00BA3A0F">
          <w:rPr>
            <w:webHidden/>
          </w:rPr>
          <w:fldChar w:fldCharType="end"/>
        </w:r>
      </w:hyperlink>
    </w:p>
    <w:p w14:paraId="7BC83B6A" w14:textId="6C9DDBF8" w:rsidR="00BA3A0F" w:rsidRDefault="00A34CB8">
      <w:pPr>
        <w:pStyle w:val="TOC3"/>
        <w:rPr>
          <w:rFonts w:asciiTheme="minorHAnsi" w:eastAsiaTheme="minorEastAsia" w:hAnsiTheme="minorHAnsi" w:cstheme="minorBidi"/>
          <w:sz w:val="22"/>
          <w:szCs w:val="22"/>
          <w:lang w:eastAsia="en-AU"/>
        </w:rPr>
      </w:pPr>
      <w:hyperlink w:anchor="_Toc42807596" w:history="1">
        <w:r w:rsidR="00BA3A0F" w:rsidRPr="00572219">
          <w:rPr>
            <w:rStyle w:val="Hyperlink"/>
          </w:rPr>
          <w:t>Communication with parties during an investigation</w:t>
        </w:r>
        <w:r w:rsidR="00BA3A0F">
          <w:rPr>
            <w:webHidden/>
          </w:rPr>
          <w:tab/>
        </w:r>
        <w:r w:rsidR="00BA3A0F">
          <w:rPr>
            <w:webHidden/>
          </w:rPr>
          <w:fldChar w:fldCharType="begin"/>
        </w:r>
        <w:r w:rsidR="00BA3A0F">
          <w:rPr>
            <w:webHidden/>
          </w:rPr>
          <w:instrText xml:space="preserve"> PAGEREF _Toc42807596 \h </w:instrText>
        </w:r>
        <w:r w:rsidR="00BA3A0F">
          <w:rPr>
            <w:webHidden/>
          </w:rPr>
        </w:r>
        <w:r w:rsidR="00BA3A0F">
          <w:rPr>
            <w:webHidden/>
          </w:rPr>
          <w:fldChar w:fldCharType="separate"/>
        </w:r>
        <w:r w:rsidR="00CD60A3">
          <w:rPr>
            <w:webHidden/>
          </w:rPr>
          <w:t>14</w:t>
        </w:r>
        <w:r w:rsidR="00BA3A0F">
          <w:rPr>
            <w:webHidden/>
          </w:rPr>
          <w:fldChar w:fldCharType="end"/>
        </w:r>
      </w:hyperlink>
    </w:p>
    <w:p w14:paraId="4B9C4B31" w14:textId="23C64609" w:rsidR="00BA3A0F" w:rsidRDefault="00A34CB8">
      <w:pPr>
        <w:pStyle w:val="TOC3"/>
        <w:rPr>
          <w:rFonts w:asciiTheme="minorHAnsi" w:eastAsiaTheme="minorEastAsia" w:hAnsiTheme="minorHAnsi" w:cstheme="minorBidi"/>
          <w:sz w:val="22"/>
          <w:szCs w:val="22"/>
          <w:lang w:eastAsia="en-AU"/>
        </w:rPr>
      </w:pPr>
      <w:hyperlink w:anchor="_Toc42807597" w:history="1">
        <w:r w:rsidR="00BA3A0F" w:rsidRPr="00572219">
          <w:rPr>
            <w:rStyle w:val="Hyperlink"/>
          </w:rPr>
          <w:t>Communication with the investigated party</w:t>
        </w:r>
        <w:r w:rsidR="00BA3A0F">
          <w:rPr>
            <w:webHidden/>
          </w:rPr>
          <w:tab/>
        </w:r>
        <w:r w:rsidR="00BA3A0F">
          <w:rPr>
            <w:webHidden/>
          </w:rPr>
          <w:fldChar w:fldCharType="begin"/>
        </w:r>
        <w:r w:rsidR="00BA3A0F">
          <w:rPr>
            <w:webHidden/>
          </w:rPr>
          <w:instrText xml:space="preserve"> PAGEREF _Toc42807597 \h </w:instrText>
        </w:r>
        <w:r w:rsidR="00BA3A0F">
          <w:rPr>
            <w:webHidden/>
          </w:rPr>
        </w:r>
        <w:r w:rsidR="00BA3A0F">
          <w:rPr>
            <w:webHidden/>
          </w:rPr>
          <w:fldChar w:fldCharType="separate"/>
        </w:r>
        <w:r w:rsidR="00CD60A3">
          <w:rPr>
            <w:webHidden/>
          </w:rPr>
          <w:t>14</w:t>
        </w:r>
        <w:r w:rsidR="00BA3A0F">
          <w:rPr>
            <w:webHidden/>
          </w:rPr>
          <w:fldChar w:fldCharType="end"/>
        </w:r>
      </w:hyperlink>
    </w:p>
    <w:p w14:paraId="45FD700A" w14:textId="38527874" w:rsidR="00BA3A0F" w:rsidRDefault="00A34CB8">
      <w:pPr>
        <w:pStyle w:val="TOC3"/>
        <w:rPr>
          <w:rFonts w:asciiTheme="minorHAnsi" w:eastAsiaTheme="minorEastAsia" w:hAnsiTheme="minorHAnsi" w:cstheme="minorBidi"/>
          <w:sz w:val="22"/>
          <w:szCs w:val="22"/>
          <w:lang w:eastAsia="en-AU"/>
        </w:rPr>
      </w:pPr>
      <w:hyperlink w:anchor="_Toc42807598" w:history="1">
        <w:r w:rsidR="00BA3A0F" w:rsidRPr="00572219">
          <w:rPr>
            <w:rStyle w:val="Hyperlink"/>
          </w:rPr>
          <w:t>Managing unreasonable conduct by people making complaints</w:t>
        </w:r>
        <w:r w:rsidR="00BA3A0F">
          <w:rPr>
            <w:webHidden/>
          </w:rPr>
          <w:tab/>
        </w:r>
        <w:r w:rsidR="00BA3A0F">
          <w:rPr>
            <w:webHidden/>
          </w:rPr>
          <w:fldChar w:fldCharType="begin"/>
        </w:r>
        <w:r w:rsidR="00BA3A0F">
          <w:rPr>
            <w:webHidden/>
          </w:rPr>
          <w:instrText xml:space="preserve"> PAGEREF _Toc42807598 \h </w:instrText>
        </w:r>
        <w:r w:rsidR="00BA3A0F">
          <w:rPr>
            <w:webHidden/>
          </w:rPr>
        </w:r>
        <w:r w:rsidR="00BA3A0F">
          <w:rPr>
            <w:webHidden/>
          </w:rPr>
          <w:fldChar w:fldCharType="separate"/>
        </w:r>
        <w:r w:rsidR="00CD60A3">
          <w:rPr>
            <w:webHidden/>
          </w:rPr>
          <w:t>14</w:t>
        </w:r>
        <w:r w:rsidR="00BA3A0F">
          <w:rPr>
            <w:webHidden/>
          </w:rPr>
          <w:fldChar w:fldCharType="end"/>
        </w:r>
      </w:hyperlink>
    </w:p>
    <w:p w14:paraId="26C01649" w14:textId="165089F6" w:rsidR="00BA3A0F" w:rsidRDefault="005129C3">
      <w:pPr>
        <w:pStyle w:val="TOC1"/>
        <w:rPr>
          <w:rFonts w:asciiTheme="minorHAnsi" w:eastAsiaTheme="minorEastAsia" w:hAnsiTheme="minorHAnsi" w:cstheme="minorBidi"/>
          <w:sz w:val="22"/>
          <w:szCs w:val="22"/>
          <w:lang w:eastAsia="en-AU"/>
        </w:rPr>
      </w:pPr>
      <w:r>
        <w:rPr>
          <w:rStyle w:val="Hyperlink"/>
        </w:rPr>
        <w:br w:type="column"/>
      </w:r>
      <w:hyperlink w:anchor="_Toc42807599" w:history="1">
        <w:r w:rsidR="00BA3A0F" w:rsidRPr="00572219">
          <w:rPr>
            <w:rStyle w:val="Hyperlink"/>
          </w:rPr>
          <w:t>7. COMPLAINT MANAGEMENT PROCESS</w:t>
        </w:r>
        <w:r w:rsidR="00BA3A0F">
          <w:rPr>
            <w:webHidden/>
          </w:rPr>
          <w:tab/>
        </w:r>
        <w:r w:rsidR="00BA3A0F">
          <w:rPr>
            <w:webHidden/>
          </w:rPr>
          <w:fldChar w:fldCharType="begin"/>
        </w:r>
        <w:r w:rsidR="00BA3A0F">
          <w:rPr>
            <w:webHidden/>
          </w:rPr>
          <w:instrText xml:space="preserve"> PAGEREF _Toc42807599 \h </w:instrText>
        </w:r>
        <w:r w:rsidR="00BA3A0F">
          <w:rPr>
            <w:webHidden/>
          </w:rPr>
        </w:r>
        <w:r w:rsidR="00BA3A0F">
          <w:rPr>
            <w:webHidden/>
          </w:rPr>
          <w:fldChar w:fldCharType="separate"/>
        </w:r>
        <w:r w:rsidR="00CD60A3">
          <w:rPr>
            <w:webHidden/>
          </w:rPr>
          <w:t>15</w:t>
        </w:r>
        <w:r w:rsidR="00BA3A0F">
          <w:rPr>
            <w:webHidden/>
          </w:rPr>
          <w:fldChar w:fldCharType="end"/>
        </w:r>
      </w:hyperlink>
    </w:p>
    <w:p w14:paraId="3223C284" w14:textId="098A4A29" w:rsidR="00BA3A0F" w:rsidRDefault="00A34CB8" w:rsidP="00BA3A0F">
      <w:pPr>
        <w:pStyle w:val="TOC2"/>
        <w:rPr>
          <w:rFonts w:asciiTheme="minorHAnsi" w:eastAsiaTheme="minorEastAsia" w:hAnsiTheme="minorHAnsi" w:cstheme="minorBidi"/>
          <w:sz w:val="22"/>
          <w:szCs w:val="22"/>
          <w:lang w:eastAsia="en-AU"/>
        </w:rPr>
      </w:pPr>
      <w:hyperlink w:anchor="_Toc42807600" w:history="1">
        <w:r w:rsidR="00BA3A0F" w:rsidRPr="00572219">
          <w:rPr>
            <w:rStyle w:val="Hyperlink"/>
          </w:rPr>
          <w:t>Complaint Management Process</w:t>
        </w:r>
        <w:r w:rsidR="00BA3A0F">
          <w:rPr>
            <w:webHidden/>
          </w:rPr>
          <w:tab/>
        </w:r>
        <w:r w:rsidR="00BA3A0F">
          <w:rPr>
            <w:webHidden/>
          </w:rPr>
          <w:fldChar w:fldCharType="begin"/>
        </w:r>
        <w:r w:rsidR="00BA3A0F">
          <w:rPr>
            <w:webHidden/>
          </w:rPr>
          <w:instrText xml:space="preserve"> PAGEREF _Toc42807600 \h </w:instrText>
        </w:r>
        <w:r w:rsidR="00BA3A0F">
          <w:rPr>
            <w:webHidden/>
          </w:rPr>
        </w:r>
        <w:r w:rsidR="00BA3A0F">
          <w:rPr>
            <w:webHidden/>
          </w:rPr>
          <w:fldChar w:fldCharType="separate"/>
        </w:r>
        <w:r w:rsidR="00CD60A3">
          <w:rPr>
            <w:webHidden/>
          </w:rPr>
          <w:t>15</w:t>
        </w:r>
        <w:r w:rsidR="00BA3A0F">
          <w:rPr>
            <w:webHidden/>
          </w:rPr>
          <w:fldChar w:fldCharType="end"/>
        </w:r>
      </w:hyperlink>
    </w:p>
    <w:p w14:paraId="20EA0D2F" w14:textId="0A4D93C6" w:rsidR="00BA3A0F" w:rsidRDefault="00A34CB8">
      <w:pPr>
        <w:pStyle w:val="TOC3"/>
        <w:rPr>
          <w:rFonts w:asciiTheme="minorHAnsi" w:eastAsiaTheme="minorEastAsia" w:hAnsiTheme="minorHAnsi" w:cstheme="minorBidi"/>
          <w:sz w:val="22"/>
          <w:szCs w:val="22"/>
          <w:lang w:eastAsia="en-AU"/>
        </w:rPr>
      </w:pPr>
      <w:hyperlink w:anchor="_Toc42807601" w:history="1">
        <w:r w:rsidR="00BA3A0F" w:rsidRPr="00572219">
          <w:rPr>
            <w:rStyle w:val="Hyperlink"/>
          </w:rPr>
          <w:t>Key stages in complaint and investigation management process</w:t>
        </w:r>
        <w:r w:rsidR="00BA3A0F">
          <w:rPr>
            <w:webHidden/>
          </w:rPr>
          <w:tab/>
        </w:r>
        <w:r w:rsidR="00BA3A0F">
          <w:rPr>
            <w:webHidden/>
          </w:rPr>
          <w:fldChar w:fldCharType="begin"/>
        </w:r>
        <w:r w:rsidR="00BA3A0F">
          <w:rPr>
            <w:webHidden/>
          </w:rPr>
          <w:instrText xml:space="preserve"> PAGEREF _Toc42807601 \h </w:instrText>
        </w:r>
        <w:r w:rsidR="00BA3A0F">
          <w:rPr>
            <w:webHidden/>
          </w:rPr>
        </w:r>
        <w:r w:rsidR="00BA3A0F">
          <w:rPr>
            <w:webHidden/>
          </w:rPr>
          <w:fldChar w:fldCharType="separate"/>
        </w:r>
        <w:r w:rsidR="00CD60A3">
          <w:rPr>
            <w:webHidden/>
          </w:rPr>
          <w:t>15</w:t>
        </w:r>
        <w:r w:rsidR="00BA3A0F">
          <w:rPr>
            <w:webHidden/>
          </w:rPr>
          <w:fldChar w:fldCharType="end"/>
        </w:r>
      </w:hyperlink>
    </w:p>
    <w:p w14:paraId="4E0885A3" w14:textId="4B2D2AEC" w:rsidR="00BA3A0F" w:rsidRDefault="00A34CB8">
      <w:pPr>
        <w:pStyle w:val="TOC1"/>
        <w:rPr>
          <w:rFonts w:asciiTheme="minorHAnsi" w:eastAsiaTheme="minorEastAsia" w:hAnsiTheme="minorHAnsi" w:cstheme="minorBidi"/>
          <w:sz w:val="22"/>
          <w:szCs w:val="22"/>
          <w:lang w:eastAsia="en-AU"/>
        </w:rPr>
      </w:pPr>
      <w:hyperlink w:anchor="_Toc42807602" w:history="1">
        <w:r w:rsidR="00BA3A0F" w:rsidRPr="00572219">
          <w:rPr>
            <w:rStyle w:val="Hyperlink"/>
          </w:rPr>
          <w:t>8. DECISION MAKING</w:t>
        </w:r>
        <w:r w:rsidR="00BA3A0F">
          <w:rPr>
            <w:webHidden/>
          </w:rPr>
          <w:tab/>
        </w:r>
        <w:r w:rsidR="00BA3A0F">
          <w:rPr>
            <w:webHidden/>
          </w:rPr>
          <w:fldChar w:fldCharType="begin"/>
        </w:r>
        <w:r w:rsidR="00BA3A0F">
          <w:rPr>
            <w:webHidden/>
          </w:rPr>
          <w:instrText xml:space="preserve"> PAGEREF _Toc42807602 \h </w:instrText>
        </w:r>
        <w:r w:rsidR="00BA3A0F">
          <w:rPr>
            <w:webHidden/>
          </w:rPr>
        </w:r>
        <w:r w:rsidR="00BA3A0F">
          <w:rPr>
            <w:webHidden/>
          </w:rPr>
          <w:fldChar w:fldCharType="separate"/>
        </w:r>
        <w:r w:rsidR="00CD60A3">
          <w:rPr>
            <w:webHidden/>
          </w:rPr>
          <w:t>19</w:t>
        </w:r>
        <w:r w:rsidR="00BA3A0F">
          <w:rPr>
            <w:webHidden/>
          </w:rPr>
          <w:fldChar w:fldCharType="end"/>
        </w:r>
      </w:hyperlink>
    </w:p>
    <w:p w14:paraId="37FB9595" w14:textId="574059F9" w:rsidR="00BA3A0F" w:rsidRDefault="00A34CB8" w:rsidP="00BA3A0F">
      <w:pPr>
        <w:pStyle w:val="TOC2"/>
        <w:rPr>
          <w:rFonts w:asciiTheme="minorHAnsi" w:eastAsiaTheme="minorEastAsia" w:hAnsiTheme="minorHAnsi" w:cstheme="minorBidi"/>
          <w:sz w:val="22"/>
          <w:szCs w:val="22"/>
          <w:lang w:eastAsia="en-AU"/>
        </w:rPr>
      </w:pPr>
      <w:hyperlink w:anchor="_Toc42807603" w:history="1">
        <w:r w:rsidR="00BA3A0F" w:rsidRPr="00572219">
          <w:rPr>
            <w:rStyle w:val="Hyperlink"/>
          </w:rPr>
          <w:t>Decision making</w:t>
        </w:r>
        <w:r w:rsidR="00BA3A0F">
          <w:rPr>
            <w:webHidden/>
          </w:rPr>
          <w:tab/>
        </w:r>
        <w:r w:rsidR="00BA3A0F">
          <w:rPr>
            <w:webHidden/>
          </w:rPr>
          <w:fldChar w:fldCharType="begin"/>
        </w:r>
        <w:r w:rsidR="00BA3A0F">
          <w:rPr>
            <w:webHidden/>
          </w:rPr>
          <w:instrText xml:space="preserve"> PAGEREF _Toc42807603 \h </w:instrText>
        </w:r>
        <w:r w:rsidR="00BA3A0F">
          <w:rPr>
            <w:webHidden/>
          </w:rPr>
        </w:r>
        <w:r w:rsidR="00BA3A0F">
          <w:rPr>
            <w:webHidden/>
          </w:rPr>
          <w:fldChar w:fldCharType="separate"/>
        </w:r>
        <w:r w:rsidR="00CD60A3">
          <w:rPr>
            <w:webHidden/>
          </w:rPr>
          <w:t>19</w:t>
        </w:r>
        <w:r w:rsidR="00BA3A0F">
          <w:rPr>
            <w:webHidden/>
          </w:rPr>
          <w:fldChar w:fldCharType="end"/>
        </w:r>
      </w:hyperlink>
    </w:p>
    <w:p w14:paraId="49A64706" w14:textId="580AA0D1" w:rsidR="00BA3A0F" w:rsidRDefault="00A34CB8">
      <w:pPr>
        <w:pStyle w:val="TOC3"/>
        <w:rPr>
          <w:rFonts w:asciiTheme="minorHAnsi" w:eastAsiaTheme="minorEastAsia" w:hAnsiTheme="minorHAnsi" w:cstheme="minorBidi"/>
          <w:sz w:val="22"/>
          <w:szCs w:val="22"/>
          <w:lang w:eastAsia="en-AU"/>
        </w:rPr>
      </w:pPr>
      <w:hyperlink w:anchor="_Toc42807604" w:history="1">
        <w:r w:rsidR="00BA3A0F" w:rsidRPr="00572219">
          <w:rPr>
            <w:rStyle w:val="Hyperlink"/>
          </w:rPr>
          <w:t>How we make decisions during an investigation</w:t>
        </w:r>
        <w:r w:rsidR="00BA3A0F">
          <w:rPr>
            <w:webHidden/>
          </w:rPr>
          <w:tab/>
        </w:r>
        <w:r w:rsidR="00BA3A0F">
          <w:rPr>
            <w:webHidden/>
          </w:rPr>
          <w:fldChar w:fldCharType="begin"/>
        </w:r>
        <w:r w:rsidR="00BA3A0F">
          <w:rPr>
            <w:webHidden/>
          </w:rPr>
          <w:instrText xml:space="preserve"> PAGEREF _Toc42807604 \h </w:instrText>
        </w:r>
        <w:r w:rsidR="00BA3A0F">
          <w:rPr>
            <w:webHidden/>
          </w:rPr>
        </w:r>
        <w:r w:rsidR="00BA3A0F">
          <w:rPr>
            <w:webHidden/>
          </w:rPr>
          <w:fldChar w:fldCharType="separate"/>
        </w:r>
        <w:r w:rsidR="00CD60A3">
          <w:rPr>
            <w:webHidden/>
          </w:rPr>
          <w:t>19</w:t>
        </w:r>
        <w:r w:rsidR="00BA3A0F">
          <w:rPr>
            <w:webHidden/>
          </w:rPr>
          <w:fldChar w:fldCharType="end"/>
        </w:r>
      </w:hyperlink>
    </w:p>
    <w:p w14:paraId="0AFF9F7A" w14:textId="61826AB3" w:rsidR="00BA3A0F" w:rsidRDefault="00A34CB8">
      <w:pPr>
        <w:pStyle w:val="TOC3"/>
        <w:rPr>
          <w:rFonts w:asciiTheme="minorHAnsi" w:eastAsiaTheme="minorEastAsia" w:hAnsiTheme="minorHAnsi" w:cstheme="minorBidi"/>
          <w:sz w:val="22"/>
          <w:szCs w:val="22"/>
          <w:lang w:eastAsia="en-AU"/>
        </w:rPr>
      </w:pPr>
      <w:hyperlink w:anchor="_Toc42807605" w:history="1">
        <w:r w:rsidR="00BA3A0F" w:rsidRPr="00572219">
          <w:rPr>
            <w:rStyle w:val="Hyperlink"/>
          </w:rPr>
          <w:t>Decision-making after an investigation</w:t>
        </w:r>
        <w:r w:rsidR="00BA3A0F">
          <w:rPr>
            <w:webHidden/>
          </w:rPr>
          <w:tab/>
        </w:r>
        <w:r w:rsidR="00BA3A0F">
          <w:rPr>
            <w:webHidden/>
          </w:rPr>
          <w:fldChar w:fldCharType="begin"/>
        </w:r>
        <w:r w:rsidR="00BA3A0F">
          <w:rPr>
            <w:webHidden/>
          </w:rPr>
          <w:instrText xml:space="preserve"> PAGEREF _Toc42807605 \h </w:instrText>
        </w:r>
        <w:r w:rsidR="00BA3A0F">
          <w:rPr>
            <w:webHidden/>
          </w:rPr>
        </w:r>
        <w:r w:rsidR="00BA3A0F">
          <w:rPr>
            <w:webHidden/>
          </w:rPr>
          <w:fldChar w:fldCharType="separate"/>
        </w:r>
        <w:r w:rsidR="00CD60A3">
          <w:rPr>
            <w:webHidden/>
          </w:rPr>
          <w:t>19</w:t>
        </w:r>
        <w:r w:rsidR="00BA3A0F">
          <w:rPr>
            <w:webHidden/>
          </w:rPr>
          <w:fldChar w:fldCharType="end"/>
        </w:r>
      </w:hyperlink>
    </w:p>
    <w:p w14:paraId="0B95CD30" w14:textId="4DC05E8A" w:rsidR="00BA3A0F" w:rsidRDefault="00A34CB8">
      <w:pPr>
        <w:pStyle w:val="TOC3"/>
        <w:rPr>
          <w:rFonts w:asciiTheme="minorHAnsi" w:eastAsiaTheme="minorEastAsia" w:hAnsiTheme="minorHAnsi" w:cstheme="minorBidi"/>
          <w:sz w:val="22"/>
          <w:szCs w:val="22"/>
          <w:lang w:eastAsia="en-AU"/>
        </w:rPr>
      </w:pPr>
      <w:hyperlink w:anchor="_Toc42807606" w:history="1">
        <w:r w:rsidR="00BA3A0F" w:rsidRPr="00572219">
          <w:rPr>
            <w:rStyle w:val="Hyperlink"/>
          </w:rPr>
          <w:t>Closing an investigation</w:t>
        </w:r>
        <w:r w:rsidR="00BA3A0F">
          <w:rPr>
            <w:webHidden/>
          </w:rPr>
          <w:tab/>
        </w:r>
        <w:r w:rsidR="00BA3A0F">
          <w:rPr>
            <w:webHidden/>
          </w:rPr>
          <w:fldChar w:fldCharType="begin"/>
        </w:r>
        <w:r w:rsidR="00BA3A0F">
          <w:rPr>
            <w:webHidden/>
          </w:rPr>
          <w:instrText xml:space="preserve"> PAGEREF _Toc42807606 \h </w:instrText>
        </w:r>
        <w:r w:rsidR="00BA3A0F">
          <w:rPr>
            <w:webHidden/>
          </w:rPr>
        </w:r>
        <w:r w:rsidR="00BA3A0F">
          <w:rPr>
            <w:webHidden/>
          </w:rPr>
          <w:fldChar w:fldCharType="separate"/>
        </w:r>
        <w:r w:rsidR="00CD60A3">
          <w:rPr>
            <w:webHidden/>
          </w:rPr>
          <w:t>20</w:t>
        </w:r>
        <w:r w:rsidR="00BA3A0F">
          <w:rPr>
            <w:webHidden/>
          </w:rPr>
          <w:fldChar w:fldCharType="end"/>
        </w:r>
      </w:hyperlink>
    </w:p>
    <w:p w14:paraId="0CED50F4" w14:textId="23A07DB8" w:rsidR="00BA3A0F" w:rsidRDefault="00A34CB8">
      <w:pPr>
        <w:pStyle w:val="TOC1"/>
        <w:rPr>
          <w:rFonts w:asciiTheme="minorHAnsi" w:eastAsiaTheme="minorEastAsia" w:hAnsiTheme="minorHAnsi" w:cstheme="minorBidi"/>
          <w:sz w:val="22"/>
          <w:szCs w:val="22"/>
          <w:lang w:eastAsia="en-AU"/>
        </w:rPr>
      </w:pPr>
      <w:hyperlink w:anchor="_Toc42807607" w:history="1">
        <w:r w:rsidR="00BA3A0F" w:rsidRPr="00572219">
          <w:rPr>
            <w:rStyle w:val="Hyperlink"/>
          </w:rPr>
          <w:t>9. TIMEFRAMES</w:t>
        </w:r>
        <w:r w:rsidR="00BA3A0F">
          <w:rPr>
            <w:webHidden/>
          </w:rPr>
          <w:tab/>
        </w:r>
        <w:r w:rsidR="00BA3A0F">
          <w:rPr>
            <w:webHidden/>
          </w:rPr>
          <w:fldChar w:fldCharType="begin"/>
        </w:r>
        <w:r w:rsidR="00BA3A0F">
          <w:rPr>
            <w:webHidden/>
          </w:rPr>
          <w:instrText xml:space="preserve"> PAGEREF _Toc42807607 \h </w:instrText>
        </w:r>
        <w:r w:rsidR="00BA3A0F">
          <w:rPr>
            <w:webHidden/>
          </w:rPr>
        </w:r>
        <w:r w:rsidR="00BA3A0F">
          <w:rPr>
            <w:webHidden/>
          </w:rPr>
          <w:fldChar w:fldCharType="separate"/>
        </w:r>
        <w:r w:rsidR="00CD60A3">
          <w:rPr>
            <w:webHidden/>
          </w:rPr>
          <w:t>21</w:t>
        </w:r>
        <w:r w:rsidR="00BA3A0F">
          <w:rPr>
            <w:webHidden/>
          </w:rPr>
          <w:fldChar w:fldCharType="end"/>
        </w:r>
      </w:hyperlink>
    </w:p>
    <w:p w14:paraId="0747620F" w14:textId="2C32E569" w:rsidR="00BA3A0F" w:rsidRDefault="00A34CB8" w:rsidP="00BA3A0F">
      <w:pPr>
        <w:pStyle w:val="TOC2"/>
        <w:rPr>
          <w:rFonts w:asciiTheme="minorHAnsi" w:eastAsiaTheme="minorEastAsia" w:hAnsiTheme="minorHAnsi" w:cstheme="minorBidi"/>
          <w:sz w:val="22"/>
          <w:szCs w:val="22"/>
          <w:lang w:eastAsia="en-AU"/>
        </w:rPr>
      </w:pPr>
      <w:hyperlink w:anchor="_Toc42807608" w:history="1">
        <w:r w:rsidR="00BA3A0F" w:rsidRPr="00572219">
          <w:rPr>
            <w:rStyle w:val="Hyperlink"/>
          </w:rPr>
          <w:t>Timeframes</w:t>
        </w:r>
        <w:r w:rsidR="00BA3A0F">
          <w:rPr>
            <w:webHidden/>
          </w:rPr>
          <w:tab/>
        </w:r>
        <w:r w:rsidR="00BA3A0F">
          <w:rPr>
            <w:webHidden/>
          </w:rPr>
          <w:fldChar w:fldCharType="begin"/>
        </w:r>
        <w:r w:rsidR="00BA3A0F">
          <w:rPr>
            <w:webHidden/>
          </w:rPr>
          <w:instrText xml:space="preserve"> PAGEREF _Toc42807608 \h </w:instrText>
        </w:r>
        <w:r w:rsidR="00BA3A0F">
          <w:rPr>
            <w:webHidden/>
          </w:rPr>
        </w:r>
        <w:r w:rsidR="00BA3A0F">
          <w:rPr>
            <w:webHidden/>
          </w:rPr>
          <w:fldChar w:fldCharType="separate"/>
        </w:r>
        <w:r w:rsidR="00CD60A3">
          <w:rPr>
            <w:webHidden/>
          </w:rPr>
          <w:t>21</w:t>
        </w:r>
        <w:r w:rsidR="00BA3A0F">
          <w:rPr>
            <w:webHidden/>
          </w:rPr>
          <w:fldChar w:fldCharType="end"/>
        </w:r>
      </w:hyperlink>
    </w:p>
    <w:p w14:paraId="58897C84" w14:textId="51ABA665" w:rsidR="00BA3A0F" w:rsidRDefault="00A34CB8">
      <w:pPr>
        <w:pStyle w:val="TOC3"/>
        <w:rPr>
          <w:rFonts w:asciiTheme="minorHAnsi" w:eastAsiaTheme="minorEastAsia" w:hAnsiTheme="minorHAnsi" w:cstheme="minorBidi"/>
          <w:sz w:val="22"/>
          <w:szCs w:val="22"/>
          <w:lang w:eastAsia="en-AU"/>
        </w:rPr>
      </w:pPr>
      <w:hyperlink w:anchor="_Toc42807609" w:history="1">
        <w:r w:rsidR="00BA3A0F" w:rsidRPr="00572219">
          <w:rPr>
            <w:rStyle w:val="Hyperlink"/>
          </w:rPr>
          <w:t>Regulatory Complaints:</w:t>
        </w:r>
        <w:r w:rsidR="00BA3A0F">
          <w:rPr>
            <w:webHidden/>
          </w:rPr>
          <w:tab/>
        </w:r>
        <w:r w:rsidR="00BA3A0F">
          <w:rPr>
            <w:webHidden/>
          </w:rPr>
          <w:fldChar w:fldCharType="begin"/>
        </w:r>
        <w:r w:rsidR="00BA3A0F">
          <w:rPr>
            <w:webHidden/>
          </w:rPr>
          <w:instrText xml:space="preserve"> PAGEREF _Toc42807609 \h </w:instrText>
        </w:r>
        <w:r w:rsidR="00BA3A0F">
          <w:rPr>
            <w:webHidden/>
          </w:rPr>
        </w:r>
        <w:r w:rsidR="00BA3A0F">
          <w:rPr>
            <w:webHidden/>
          </w:rPr>
          <w:fldChar w:fldCharType="separate"/>
        </w:r>
        <w:r w:rsidR="00CD60A3">
          <w:rPr>
            <w:webHidden/>
          </w:rPr>
          <w:t>21</w:t>
        </w:r>
        <w:r w:rsidR="00BA3A0F">
          <w:rPr>
            <w:webHidden/>
          </w:rPr>
          <w:fldChar w:fldCharType="end"/>
        </w:r>
      </w:hyperlink>
    </w:p>
    <w:p w14:paraId="2D7AAE18" w14:textId="5037C75E" w:rsidR="00BA3A0F" w:rsidRDefault="00A34CB8">
      <w:pPr>
        <w:pStyle w:val="TOC3"/>
        <w:rPr>
          <w:rFonts w:asciiTheme="minorHAnsi" w:eastAsiaTheme="minorEastAsia" w:hAnsiTheme="minorHAnsi" w:cstheme="minorBidi"/>
          <w:sz w:val="22"/>
          <w:szCs w:val="22"/>
          <w:lang w:eastAsia="en-AU"/>
        </w:rPr>
      </w:pPr>
      <w:hyperlink w:anchor="_Toc42807610" w:history="1">
        <w:r w:rsidR="00BA3A0F" w:rsidRPr="00572219">
          <w:rPr>
            <w:rStyle w:val="Hyperlink"/>
          </w:rPr>
          <w:t>Investigations</w:t>
        </w:r>
        <w:r w:rsidR="00BA3A0F">
          <w:rPr>
            <w:webHidden/>
          </w:rPr>
          <w:tab/>
        </w:r>
        <w:r w:rsidR="00BA3A0F">
          <w:rPr>
            <w:webHidden/>
          </w:rPr>
          <w:fldChar w:fldCharType="begin"/>
        </w:r>
        <w:r w:rsidR="00BA3A0F">
          <w:rPr>
            <w:webHidden/>
          </w:rPr>
          <w:instrText xml:space="preserve"> PAGEREF _Toc42807610 \h </w:instrText>
        </w:r>
        <w:r w:rsidR="00BA3A0F">
          <w:rPr>
            <w:webHidden/>
          </w:rPr>
        </w:r>
        <w:r w:rsidR="00BA3A0F">
          <w:rPr>
            <w:webHidden/>
          </w:rPr>
          <w:fldChar w:fldCharType="separate"/>
        </w:r>
        <w:r w:rsidR="00CD60A3">
          <w:rPr>
            <w:webHidden/>
          </w:rPr>
          <w:t>21</w:t>
        </w:r>
        <w:r w:rsidR="00BA3A0F">
          <w:rPr>
            <w:webHidden/>
          </w:rPr>
          <w:fldChar w:fldCharType="end"/>
        </w:r>
      </w:hyperlink>
    </w:p>
    <w:p w14:paraId="567595E6" w14:textId="19A125C1" w:rsidR="00BA3A0F" w:rsidRDefault="00A34CB8">
      <w:pPr>
        <w:pStyle w:val="TOC1"/>
        <w:rPr>
          <w:rFonts w:asciiTheme="minorHAnsi" w:eastAsiaTheme="minorEastAsia" w:hAnsiTheme="minorHAnsi" w:cstheme="minorBidi"/>
          <w:sz w:val="22"/>
          <w:szCs w:val="22"/>
          <w:lang w:eastAsia="en-AU"/>
        </w:rPr>
      </w:pPr>
      <w:hyperlink w:anchor="_Toc42807611" w:history="1">
        <w:r w:rsidR="00BA3A0F" w:rsidRPr="00572219">
          <w:rPr>
            <w:rStyle w:val="Hyperlink"/>
          </w:rPr>
          <w:t>10. ACCOUNTABILITY AND LEARNING</w:t>
        </w:r>
        <w:r w:rsidR="00BA3A0F">
          <w:rPr>
            <w:webHidden/>
          </w:rPr>
          <w:tab/>
        </w:r>
        <w:r w:rsidR="00BA3A0F">
          <w:rPr>
            <w:webHidden/>
          </w:rPr>
          <w:fldChar w:fldCharType="begin"/>
        </w:r>
        <w:r w:rsidR="00BA3A0F">
          <w:rPr>
            <w:webHidden/>
          </w:rPr>
          <w:instrText xml:space="preserve"> PAGEREF _Toc42807611 \h </w:instrText>
        </w:r>
        <w:r w:rsidR="00BA3A0F">
          <w:rPr>
            <w:webHidden/>
          </w:rPr>
        </w:r>
        <w:r w:rsidR="00BA3A0F">
          <w:rPr>
            <w:webHidden/>
          </w:rPr>
          <w:fldChar w:fldCharType="separate"/>
        </w:r>
        <w:r w:rsidR="00CD60A3">
          <w:rPr>
            <w:webHidden/>
          </w:rPr>
          <w:t>22</w:t>
        </w:r>
        <w:r w:rsidR="00BA3A0F">
          <w:rPr>
            <w:webHidden/>
          </w:rPr>
          <w:fldChar w:fldCharType="end"/>
        </w:r>
      </w:hyperlink>
    </w:p>
    <w:p w14:paraId="780487D2" w14:textId="592388FE" w:rsidR="00BA3A0F" w:rsidRDefault="00A34CB8">
      <w:pPr>
        <w:pStyle w:val="TOC1"/>
        <w:rPr>
          <w:rFonts w:asciiTheme="minorHAnsi" w:eastAsiaTheme="minorEastAsia" w:hAnsiTheme="minorHAnsi" w:cstheme="minorBidi"/>
          <w:sz w:val="22"/>
          <w:szCs w:val="22"/>
          <w:lang w:eastAsia="en-AU"/>
        </w:rPr>
      </w:pPr>
      <w:hyperlink w:anchor="_Toc42807612" w:history="1">
        <w:r w:rsidR="00BA3A0F" w:rsidRPr="00572219">
          <w:rPr>
            <w:rStyle w:val="Hyperlink"/>
          </w:rPr>
          <w:t>11. INFORMATION MANAGEMENT</w:t>
        </w:r>
        <w:r w:rsidR="00BA3A0F">
          <w:rPr>
            <w:webHidden/>
          </w:rPr>
          <w:tab/>
        </w:r>
        <w:r w:rsidR="00BA3A0F">
          <w:rPr>
            <w:webHidden/>
          </w:rPr>
          <w:fldChar w:fldCharType="begin"/>
        </w:r>
        <w:r w:rsidR="00BA3A0F">
          <w:rPr>
            <w:webHidden/>
          </w:rPr>
          <w:instrText xml:space="preserve"> PAGEREF _Toc42807612 \h </w:instrText>
        </w:r>
        <w:r w:rsidR="00BA3A0F">
          <w:rPr>
            <w:webHidden/>
          </w:rPr>
        </w:r>
        <w:r w:rsidR="00BA3A0F">
          <w:rPr>
            <w:webHidden/>
          </w:rPr>
          <w:fldChar w:fldCharType="separate"/>
        </w:r>
        <w:r w:rsidR="00CD60A3">
          <w:rPr>
            <w:webHidden/>
          </w:rPr>
          <w:t>22</w:t>
        </w:r>
        <w:r w:rsidR="00BA3A0F">
          <w:rPr>
            <w:webHidden/>
          </w:rPr>
          <w:fldChar w:fldCharType="end"/>
        </w:r>
      </w:hyperlink>
    </w:p>
    <w:p w14:paraId="60DB7960" w14:textId="3DAADC69" w:rsidR="00BA3A0F" w:rsidRDefault="00A34CB8" w:rsidP="00BA3A0F">
      <w:pPr>
        <w:pStyle w:val="TOC2"/>
        <w:rPr>
          <w:rFonts w:asciiTheme="minorHAnsi" w:eastAsiaTheme="minorEastAsia" w:hAnsiTheme="minorHAnsi" w:cstheme="minorBidi"/>
          <w:sz w:val="22"/>
          <w:szCs w:val="22"/>
          <w:lang w:eastAsia="en-AU"/>
        </w:rPr>
      </w:pPr>
      <w:hyperlink w:anchor="_Toc42807613" w:history="1">
        <w:r w:rsidR="00BA3A0F" w:rsidRPr="00572219">
          <w:rPr>
            <w:rStyle w:val="Hyperlink"/>
          </w:rPr>
          <w:t>Accountability and learning</w:t>
        </w:r>
        <w:r w:rsidR="00BA3A0F">
          <w:rPr>
            <w:webHidden/>
          </w:rPr>
          <w:tab/>
        </w:r>
        <w:r w:rsidR="00BA3A0F">
          <w:rPr>
            <w:webHidden/>
          </w:rPr>
          <w:fldChar w:fldCharType="begin"/>
        </w:r>
        <w:r w:rsidR="00BA3A0F">
          <w:rPr>
            <w:webHidden/>
          </w:rPr>
          <w:instrText xml:space="preserve"> PAGEREF _Toc42807613 \h </w:instrText>
        </w:r>
        <w:r w:rsidR="00BA3A0F">
          <w:rPr>
            <w:webHidden/>
          </w:rPr>
        </w:r>
        <w:r w:rsidR="00BA3A0F">
          <w:rPr>
            <w:webHidden/>
          </w:rPr>
          <w:fldChar w:fldCharType="separate"/>
        </w:r>
        <w:r w:rsidR="00CD60A3">
          <w:rPr>
            <w:webHidden/>
          </w:rPr>
          <w:t>22</w:t>
        </w:r>
        <w:r w:rsidR="00BA3A0F">
          <w:rPr>
            <w:webHidden/>
          </w:rPr>
          <w:fldChar w:fldCharType="end"/>
        </w:r>
      </w:hyperlink>
    </w:p>
    <w:p w14:paraId="5ECC3BE7" w14:textId="678D2379" w:rsidR="00BA3A0F" w:rsidRDefault="00A34CB8" w:rsidP="00BA3A0F">
      <w:pPr>
        <w:pStyle w:val="TOC2"/>
        <w:rPr>
          <w:rFonts w:asciiTheme="minorHAnsi" w:eastAsiaTheme="minorEastAsia" w:hAnsiTheme="minorHAnsi" w:cstheme="minorBidi"/>
          <w:sz w:val="22"/>
          <w:szCs w:val="22"/>
          <w:lang w:eastAsia="en-AU"/>
        </w:rPr>
      </w:pPr>
      <w:hyperlink w:anchor="_Toc42807614" w:history="1">
        <w:r w:rsidR="00BA3A0F" w:rsidRPr="00572219">
          <w:rPr>
            <w:rStyle w:val="Hyperlink"/>
          </w:rPr>
          <w:t>Information Management</w:t>
        </w:r>
        <w:r w:rsidR="00BA3A0F">
          <w:rPr>
            <w:webHidden/>
          </w:rPr>
          <w:tab/>
        </w:r>
        <w:r w:rsidR="00BA3A0F">
          <w:rPr>
            <w:webHidden/>
          </w:rPr>
          <w:fldChar w:fldCharType="begin"/>
        </w:r>
        <w:r w:rsidR="00BA3A0F">
          <w:rPr>
            <w:webHidden/>
          </w:rPr>
          <w:instrText xml:space="preserve"> PAGEREF _Toc42807614 \h </w:instrText>
        </w:r>
        <w:r w:rsidR="00BA3A0F">
          <w:rPr>
            <w:webHidden/>
          </w:rPr>
        </w:r>
        <w:r w:rsidR="00BA3A0F">
          <w:rPr>
            <w:webHidden/>
          </w:rPr>
          <w:fldChar w:fldCharType="separate"/>
        </w:r>
        <w:r w:rsidR="00CD60A3">
          <w:rPr>
            <w:webHidden/>
          </w:rPr>
          <w:t>22</w:t>
        </w:r>
        <w:r w:rsidR="00BA3A0F">
          <w:rPr>
            <w:webHidden/>
          </w:rPr>
          <w:fldChar w:fldCharType="end"/>
        </w:r>
      </w:hyperlink>
    </w:p>
    <w:p w14:paraId="5C22F990" w14:textId="309A5CA3" w:rsidR="00BA3A0F" w:rsidRDefault="00A34CB8">
      <w:pPr>
        <w:pStyle w:val="TOC3"/>
        <w:rPr>
          <w:rFonts w:asciiTheme="minorHAnsi" w:eastAsiaTheme="minorEastAsia" w:hAnsiTheme="minorHAnsi" w:cstheme="minorBidi"/>
          <w:sz w:val="22"/>
          <w:szCs w:val="22"/>
          <w:lang w:eastAsia="en-AU"/>
        </w:rPr>
      </w:pPr>
      <w:hyperlink w:anchor="_Toc42807615" w:history="1">
        <w:r w:rsidR="00BA3A0F" w:rsidRPr="00572219">
          <w:rPr>
            <w:rStyle w:val="Hyperlink"/>
          </w:rPr>
          <w:t>How we deal with information</w:t>
        </w:r>
        <w:r w:rsidR="00BA3A0F">
          <w:rPr>
            <w:webHidden/>
          </w:rPr>
          <w:tab/>
        </w:r>
        <w:r w:rsidR="00BA3A0F">
          <w:rPr>
            <w:webHidden/>
          </w:rPr>
          <w:fldChar w:fldCharType="begin"/>
        </w:r>
        <w:r w:rsidR="00BA3A0F">
          <w:rPr>
            <w:webHidden/>
          </w:rPr>
          <w:instrText xml:space="preserve"> PAGEREF _Toc42807615 \h </w:instrText>
        </w:r>
        <w:r w:rsidR="00BA3A0F">
          <w:rPr>
            <w:webHidden/>
          </w:rPr>
        </w:r>
        <w:r w:rsidR="00BA3A0F">
          <w:rPr>
            <w:webHidden/>
          </w:rPr>
          <w:fldChar w:fldCharType="separate"/>
        </w:r>
        <w:r w:rsidR="00CD60A3">
          <w:rPr>
            <w:webHidden/>
          </w:rPr>
          <w:t>23</w:t>
        </w:r>
        <w:r w:rsidR="00BA3A0F">
          <w:rPr>
            <w:webHidden/>
          </w:rPr>
          <w:fldChar w:fldCharType="end"/>
        </w:r>
      </w:hyperlink>
    </w:p>
    <w:p w14:paraId="44CCF1B0" w14:textId="443926A3" w:rsidR="00BA3A0F" w:rsidRDefault="00A34CB8">
      <w:pPr>
        <w:pStyle w:val="TOC3"/>
        <w:rPr>
          <w:rFonts w:asciiTheme="minorHAnsi" w:eastAsiaTheme="minorEastAsia" w:hAnsiTheme="minorHAnsi" w:cstheme="minorBidi"/>
          <w:sz w:val="22"/>
          <w:szCs w:val="22"/>
          <w:lang w:eastAsia="en-AU"/>
        </w:rPr>
      </w:pPr>
      <w:hyperlink w:anchor="_Toc42807616" w:history="1">
        <w:r w:rsidR="00BA3A0F" w:rsidRPr="00572219">
          <w:rPr>
            <w:rStyle w:val="Hyperlink"/>
          </w:rPr>
          <w:t>Sharing information within Access Canberra and using information for another investigation</w:t>
        </w:r>
        <w:r w:rsidR="00BA3A0F">
          <w:rPr>
            <w:webHidden/>
          </w:rPr>
          <w:tab/>
        </w:r>
        <w:r w:rsidR="00BA3A0F">
          <w:rPr>
            <w:webHidden/>
          </w:rPr>
          <w:fldChar w:fldCharType="begin"/>
        </w:r>
        <w:r w:rsidR="00BA3A0F">
          <w:rPr>
            <w:webHidden/>
          </w:rPr>
          <w:instrText xml:space="preserve"> PAGEREF _Toc42807616 \h </w:instrText>
        </w:r>
        <w:r w:rsidR="00BA3A0F">
          <w:rPr>
            <w:webHidden/>
          </w:rPr>
        </w:r>
        <w:r w:rsidR="00BA3A0F">
          <w:rPr>
            <w:webHidden/>
          </w:rPr>
          <w:fldChar w:fldCharType="separate"/>
        </w:r>
        <w:r w:rsidR="00CD60A3">
          <w:rPr>
            <w:webHidden/>
          </w:rPr>
          <w:t>23</w:t>
        </w:r>
        <w:r w:rsidR="00BA3A0F">
          <w:rPr>
            <w:webHidden/>
          </w:rPr>
          <w:fldChar w:fldCharType="end"/>
        </w:r>
      </w:hyperlink>
    </w:p>
    <w:p w14:paraId="0560C7C1" w14:textId="1AA09C50" w:rsidR="00BA3A0F" w:rsidRDefault="00A34CB8">
      <w:pPr>
        <w:pStyle w:val="TOC3"/>
        <w:rPr>
          <w:rFonts w:asciiTheme="minorHAnsi" w:eastAsiaTheme="minorEastAsia" w:hAnsiTheme="minorHAnsi" w:cstheme="minorBidi"/>
          <w:sz w:val="22"/>
          <w:szCs w:val="22"/>
          <w:lang w:eastAsia="en-AU"/>
        </w:rPr>
      </w:pPr>
      <w:hyperlink w:anchor="_Toc42807617" w:history="1">
        <w:r w:rsidR="00BA3A0F" w:rsidRPr="00572219">
          <w:rPr>
            <w:rStyle w:val="Hyperlink"/>
          </w:rPr>
          <w:t>Protecting complainants – confidential informants’ policy</w:t>
        </w:r>
        <w:r w:rsidR="00BA3A0F">
          <w:rPr>
            <w:webHidden/>
          </w:rPr>
          <w:tab/>
        </w:r>
        <w:r w:rsidR="00BA3A0F">
          <w:rPr>
            <w:webHidden/>
          </w:rPr>
          <w:fldChar w:fldCharType="begin"/>
        </w:r>
        <w:r w:rsidR="00BA3A0F">
          <w:rPr>
            <w:webHidden/>
          </w:rPr>
          <w:instrText xml:space="preserve"> PAGEREF _Toc42807617 \h </w:instrText>
        </w:r>
        <w:r w:rsidR="00BA3A0F">
          <w:rPr>
            <w:webHidden/>
          </w:rPr>
        </w:r>
        <w:r w:rsidR="00BA3A0F">
          <w:rPr>
            <w:webHidden/>
          </w:rPr>
          <w:fldChar w:fldCharType="separate"/>
        </w:r>
        <w:r w:rsidR="00CD60A3">
          <w:rPr>
            <w:webHidden/>
          </w:rPr>
          <w:t>23</w:t>
        </w:r>
        <w:r w:rsidR="00BA3A0F">
          <w:rPr>
            <w:webHidden/>
          </w:rPr>
          <w:fldChar w:fldCharType="end"/>
        </w:r>
      </w:hyperlink>
    </w:p>
    <w:p w14:paraId="6CDBF048" w14:textId="00BE7AEC" w:rsidR="00BA3A0F" w:rsidRDefault="00A34CB8">
      <w:pPr>
        <w:pStyle w:val="TOC3"/>
        <w:rPr>
          <w:rFonts w:asciiTheme="minorHAnsi" w:eastAsiaTheme="minorEastAsia" w:hAnsiTheme="minorHAnsi" w:cstheme="minorBidi"/>
          <w:sz w:val="22"/>
          <w:szCs w:val="22"/>
          <w:lang w:eastAsia="en-AU"/>
        </w:rPr>
      </w:pPr>
      <w:hyperlink w:anchor="_Toc42807618" w:history="1">
        <w:r w:rsidR="00BA3A0F" w:rsidRPr="00572219">
          <w:rPr>
            <w:rStyle w:val="Hyperlink"/>
          </w:rPr>
          <w:t>Criminal offending</w:t>
        </w:r>
        <w:r w:rsidR="00BA3A0F">
          <w:rPr>
            <w:webHidden/>
          </w:rPr>
          <w:tab/>
        </w:r>
        <w:r w:rsidR="00BA3A0F">
          <w:rPr>
            <w:webHidden/>
          </w:rPr>
          <w:fldChar w:fldCharType="begin"/>
        </w:r>
        <w:r w:rsidR="00BA3A0F">
          <w:rPr>
            <w:webHidden/>
          </w:rPr>
          <w:instrText xml:space="preserve"> PAGEREF _Toc42807618 \h </w:instrText>
        </w:r>
        <w:r w:rsidR="00BA3A0F">
          <w:rPr>
            <w:webHidden/>
          </w:rPr>
        </w:r>
        <w:r w:rsidR="00BA3A0F">
          <w:rPr>
            <w:webHidden/>
          </w:rPr>
          <w:fldChar w:fldCharType="separate"/>
        </w:r>
        <w:r w:rsidR="00CD60A3">
          <w:rPr>
            <w:webHidden/>
          </w:rPr>
          <w:t>23</w:t>
        </w:r>
        <w:r w:rsidR="00BA3A0F">
          <w:rPr>
            <w:webHidden/>
          </w:rPr>
          <w:fldChar w:fldCharType="end"/>
        </w:r>
      </w:hyperlink>
    </w:p>
    <w:p w14:paraId="4C9DEAB3" w14:textId="5BE446F1" w:rsidR="00BA3A0F" w:rsidRDefault="00A34CB8">
      <w:pPr>
        <w:pStyle w:val="TOC3"/>
        <w:rPr>
          <w:rFonts w:asciiTheme="minorHAnsi" w:eastAsiaTheme="minorEastAsia" w:hAnsiTheme="minorHAnsi" w:cstheme="minorBidi"/>
          <w:sz w:val="22"/>
          <w:szCs w:val="22"/>
          <w:lang w:eastAsia="en-AU"/>
        </w:rPr>
      </w:pPr>
      <w:hyperlink w:anchor="_Toc42807619" w:history="1">
        <w:r w:rsidR="00BA3A0F" w:rsidRPr="00572219">
          <w:rPr>
            <w:rStyle w:val="Hyperlink"/>
          </w:rPr>
          <w:t>Issues of public safety</w:t>
        </w:r>
        <w:r w:rsidR="00BA3A0F">
          <w:rPr>
            <w:webHidden/>
          </w:rPr>
          <w:tab/>
        </w:r>
        <w:r w:rsidR="00BA3A0F">
          <w:rPr>
            <w:webHidden/>
          </w:rPr>
          <w:fldChar w:fldCharType="begin"/>
        </w:r>
        <w:r w:rsidR="00BA3A0F">
          <w:rPr>
            <w:webHidden/>
          </w:rPr>
          <w:instrText xml:space="preserve"> PAGEREF _Toc42807619 \h </w:instrText>
        </w:r>
        <w:r w:rsidR="00BA3A0F">
          <w:rPr>
            <w:webHidden/>
          </w:rPr>
        </w:r>
        <w:r w:rsidR="00BA3A0F">
          <w:rPr>
            <w:webHidden/>
          </w:rPr>
          <w:fldChar w:fldCharType="separate"/>
        </w:r>
        <w:r w:rsidR="00CD60A3">
          <w:rPr>
            <w:webHidden/>
          </w:rPr>
          <w:t>23</w:t>
        </w:r>
        <w:r w:rsidR="00BA3A0F">
          <w:rPr>
            <w:webHidden/>
          </w:rPr>
          <w:fldChar w:fldCharType="end"/>
        </w:r>
      </w:hyperlink>
    </w:p>
    <w:p w14:paraId="6141A845" w14:textId="29CFFF96" w:rsidR="00BA3A0F" w:rsidRDefault="00A34CB8">
      <w:pPr>
        <w:pStyle w:val="TOC1"/>
        <w:rPr>
          <w:rFonts w:asciiTheme="minorHAnsi" w:eastAsiaTheme="minorEastAsia" w:hAnsiTheme="minorHAnsi" w:cstheme="minorBidi"/>
          <w:sz w:val="22"/>
          <w:szCs w:val="22"/>
          <w:lang w:eastAsia="en-AU"/>
        </w:rPr>
      </w:pPr>
      <w:hyperlink w:anchor="_Toc42807620" w:history="1">
        <w:r w:rsidR="00BA3A0F" w:rsidRPr="00572219">
          <w:rPr>
            <w:rStyle w:val="Hyperlink"/>
          </w:rPr>
          <w:t>12. MONITORING OF THE COMPLAINT MANAGEMENT PROCESS</w:t>
        </w:r>
        <w:r w:rsidR="00BA3A0F">
          <w:rPr>
            <w:webHidden/>
          </w:rPr>
          <w:tab/>
        </w:r>
        <w:r w:rsidR="00BA3A0F">
          <w:rPr>
            <w:webHidden/>
          </w:rPr>
          <w:fldChar w:fldCharType="begin"/>
        </w:r>
        <w:r w:rsidR="00BA3A0F">
          <w:rPr>
            <w:webHidden/>
          </w:rPr>
          <w:instrText xml:space="preserve"> PAGEREF _Toc42807620 \h </w:instrText>
        </w:r>
        <w:r w:rsidR="00BA3A0F">
          <w:rPr>
            <w:webHidden/>
          </w:rPr>
        </w:r>
        <w:r w:rsidR="00BA3A0F">
          <w:rPr>
            <w:webHidden/>
          </w:rPr>
          <w:fldChar w:fldCharType="separate"/>
        </w:r>
        <w:r w:rsidR="00CD60A3">
          <w:rPr>
            <w:webHidden/>
          </w:rPr>
          <w:t>24</w:t>
        </w:r>
        <w:r w:rsidR="00BA3A0F">
          <w:rPr>
            <w:webHidden/>
          </w:rPr>
          <w:fldChar w:fldCharType="end"/>
        </w:r>
      </w:hyperlink>
    </w:p>
    <w:p w14:paraId="2EE157B4" w14:textId="559DFBBA" w:rsidR="00BA3A0F" w:rsidRDefault="00A34CB8">
      <w:pPr>
        <w:pStyle w:val="TOC1"/>
        <w:rPr>
          <w:rFonts w:asciiTheme="minorHAnsi" w:eastAsiaTheme="minorEastAsia" w:hAnsiTheme="minorHAnsi" w:cstheme="minorBidi"/>
          <w:sz w:val="22"/>
          <w:szCs w:val="22"/>
          <w:lang w:eastAsia="en-AU"/>
        </w:rPr>
      </w:pPr>
      <w:hyperlink w:anchor="_Toc42807621" w:history="1">
        <w:r w:rsidR="00BA3A0F" w:rsidRPr="00572219">
          <w:rPr>
            <w:rStyle w:val="Hyperlink"/>
          </w:rPr>
          <w:t>13. CONTINUOUS IMPROVEMENT</w:t>
        </w:r>
        <w:r w:rsidR="00BA3A0F">
          <w:rPr>
            <w:webHidden/>
          </w:rPr>
          <w:tab/>
        </w:r>
        <w:r w:rsidR="00BA3A0F">
          <w:rPr>
            <w:webHidden/>
          </w:rPr>
          <w:fldChar w:fldCharType="begin"/>
        </w:r>
        <w:r w:rsidR="00BA3A0F">
          <w:rPr>
            <w:webHidden/>
          </w:rPr>
          <w:instrText xml:space="preserve"> PAGEREF _Toc42807621 \h </w:instrText>
        </w:r>
        <w:r w:rsidR="00BA3A0F">
          <w:rPr>
            <w:webHidden/>
          </w:rPr>
        </w:r>
        <w:r w:rsidR="00BA3A0F">
          <w:rPr>
            <w:webHidden/>
          </w:rPr>
          <w:fldChar w:fldCharType="separate"/>
        </w:r>
        <w:r w:rsidR="00CD60A3">
          <w:rPr>
            <w:webHidden/>
          </w:rPr>
          <w:t>24</w:t>
        </w:r>
        <w:r w:rsidR="00BA3A0F">
          <w:rPr>
            <w:webHidden/>
          </w:rPr>
          <w:fldChar w:fldCharType="end"/>
        </w:r>
      </w:hyperlink>
    </w:p>
    <w:p w14:paraId="15EE58CE" w14:textId="288DE997" w:rsidR="00BA3A0F" w:rsidRDefault="00A34CB8" w:rsidP="00BA3A0F">
      <w:pPr>
        <w:pStyle w:val="TOC2"/>
        <w:rPr>
          <w:rFonts w:asciiTheme="minorHAnsi" w:eastAsiaTheme="minorEastAsia" w:hAnsiTheme="minorHAnsi" w:cstheme="minorBidi"/>
          <w:sz w:val="22"/>
          <w:szCs w:val="22"/>
          <w:lang w:eastAsia="en-AU"/>
        </w:rPr>
      </w:pPr>
      <w:hyperlink w:anchor="_Toc42807622" w:history="1">
        <w:r w:rsidR="00BA3A0F" w:rsidRPr="00572219">
          <w:rPr>
            <w:rStyle w:val="Hyperlink"/>
          </w:rPr>
          <w:t>Monitoring of the complaint management process</w:t>
        </w:r>
        <w:r w:rsidR="00BA3A0F">
          <w:rPr>
            <w:webHidden/>
          </w:rPr>
          <w:tab/>
        </w:r>
        <w:r w:rsidR="00BA3A0F">
          <w:rPr>
            <w:webHidden/>
          </w:rPr>
          <w:fldChar w:fldCharType="begin"/>
        </w:r>
        <w:r w:rsidR="00BA3A0F">
          <w:rPr>
            <w:webHidden/>
          </w:rPr>
          <w:instrText xml:space="preserve"> PAGEREF _Toc42807622 \h </w:instrText>
        </w:r>
        <w:r w:rsidR="00BA3A0F">
          <w:rPr>
            <w:webHidden/>
          </w:rPr>
        </w:r>
        <w:r w:rsidR="00BA3A0F">
          <w:rPr>
            <w:webHidden/>
          </w:rPr>
          <w:fldChar w:fldCharType="separate"/>
        </w:r>
        <w:r w:rsidR="00CD60A3">
          <w:rPr>
            <w:webHidden/>
          </w:rPr>
          <w:t>24</w:t>
        </w:r>
        <w:r w:rsidR="00BA3A0F">
          <w:rPr>
            <w:webHidden/>
          </w:rPr>
          <w:fldChar w:fldCharType="end"/>
        </w:r>
      </w:hyperlink>
    </w:p>
    <w:p w14:paraId="73D18417" w14:textId="2A47F300" w:rsidR="00BA3A0F" w:rsidRDefault="00A34CB8" w:rsidP="00BA3A0F">
      <w:pPr>
        <w:pStyle w:val="TOC2"/>
        <w:rPr>
          <w:rFonts w:asciiTheme="minorHAnsi" w:eastAsiaTheme="minorEastAsia" w:hAnsiTheme="minorHAnsi" w:cstheme="minorBidi"/>
          <w:sz w:val="22"/>
          <w:szCs w:val="22"/>
          <w:lang w:eastAsia="en-AU"/>
        </w:rPr>
      </w:pPr>
      <w:hyperlink w:anchor="_Toc42807623" w:history="1">
        <w:r w:rsidR="00BA3A0F" w:rsidRPr="00572219">
          <w:rPr>
            <w:rStyle w:val="Hyperlink"/>
          </w:rPr>
          <w:t>Continuous improvement</w:t>
        </w:r>
        <w:r w:rsidR="00BA3A0F">
          <w:rPr>
            <w:webHidden/>
          </w:rPr>
          <w:tab/>
        </w:r>
        <w:r w:rsidR="00BA3A0F">
          <w:rPr>
            <w:webHidden/>
          </w:rPr>
          <w:fldChar w:fldCharType="begin"/>
        </w:r>
        <w:r w:rsidR="00BA3A0F">
          <w:rPr>
            <w:webHidden/>
          </w:rPr>
          <w:instrText xml:space="preserve"> PAGEREF _Toc42807623 \h </w:instrText>
        </w:r>
        <w:r w:rsidR="00BA3A0F">
          <w:rPr>
            <w:webHidden/>
          </w:rPr>
        </w:r>
        <w:r w:rsidR="00BA3A0F">
          <w:rPr>
            <w:webHidden/>
          </w:rPr>
          <w:fldChar w:fldCharType="separate"/>
        </w:r>
        <w:r w:rsidR="00CD60A3">
          <w:rPr>
            <w:webHidden/>
          </w:rPr>
          <w:t>24</w:t>
        </w:r>
        <w:r w:rsidR="00BA3A0F">
          <w:rPr>
            <w:webHidden/>
          </w:rPr>
          <w:fldChar w:fldCharType="end"/>
        </w:r>
      </w:hyperlink>
    </w:p>
    <w:p w14:paraId="47C55B78" w14:textId="70919C36" w:rsidR="00BA3A0F" w:rsidRDefault="00A34CB8">
      <w:pPr>
        <w:pStyle w:val="TOC1"/>
        <w:rPr>
          <w:rFonts w:asciiTheme="minorHAnsi" w:eastAsiaTheme="minorEastAsia" w:hAnsiTheme="minorHAnsi" w:cstheme="minorBidi"/>
          <w:sz w:val="22"/>
          <w:szCs w:val="22"/>
          <w:lang w:eastAsia="en-AU"/>
        </w:rPr>
      </w:pPr>
      <w:hyperlink w:anchor="_Toc42807624" w:history="1">
        <w:r w:rsidR="00BA3A0F" w:rsidRPr="00572219">
          <w:rPr>
            <w:rStyle w:val="Hyperlink"/>
          </w:rPr>
          <w:t>14. MORE INFORMATION</w:t>
        </w:r>
        <w:r w:rsidR="00BA3A0F">
          <w:rPr>
            <w:webHidden/>
          </w:rPr>
          <w:tab/>
        </w:r>
        <w:r w:rsidR="00BA3A0F">
          <w:rPr>
            <w:webHidden/>
          </w:rPr>
          <w:fldChar w:fldCharType="begin"/>
        </w:r>
        <w:r w:rsidR="00BA3A0F">
          <w:rPr>
            <w:webHidden/>
          </w:rPr>
          <w:instrText xml:space="preserve"> PAGEREF _Toc42807624 \h </w:instrText>
        </w:r>
        <w:r w:rsidR="00BA3A0F">
          <w:rPr>
            <w:webHidden/>
          </w:rPr>
        </w:r>
        <w:r w:rsidR="00BA3A0F">
          <w:rPr>
            <w:webHidden/>
          </w:rPr>
          <w:fldChar w:fldCharType="separate"/>
        </w:r>
        <w:r w:rsidR="00CD60A3">
          <w:rPr>
            <w:webHidden/>
          </w:rPr>
          <w:t>25</w:t>
        </w:r>
        <w:r w:rsidR="00BA3A0F">
          <w:rPr>
            <w:webHidden/>
          </w:rPr>
          <w:fldChar w:fldCharType="end"/>
        </w:r>
      </w:hyperlink>
    </w:p>
    <w:p w14:paraId="7952E0D5" w14:textId="5912A8CB" w:rsidR="00BA3A0F" w:rsidRDefault="00A34CB8">
      <w:pPr>
        <w:pStyle w:val="TOC1"/>
        <w:rPr>
          <w:rFonts w:asciiTheme="minorHAnsi" w:eastAsiaTheme="minorEastAsia" w:hAnsiTheme="minorHAnsi" w:cstheme="minorBidi"/>
          <w:sz w:val="22"/>
          <w:szCs w:val="22"/>
          <w:lang w:eastAsia="en-AU"/>
        </w:rPr>
      </w:pPr>
      <w:hyperlink w:anchor="_Toc42807625" w:history="1">
        <w:r w:rsidR="00BA3A0F" w:rsidRPr="00572219">
          <w:rPr>
            <w:rStyle w:val="Hyperlink"/>
          </w:rPr>
          <w:t>15. Compliance and enforcement policy / frameworks</w:t>
        </w:r>
        <w:r w:rsidR="00BA3A0F">
          <w:rPr>
            <w:webHidden/>
          </w:rPr>
          <w:tab/>
        </w:r>
        <w:r w:rsidR="00BA3A0F">
          <w:rPr>
            <w:webHidden/>
          </w:rPr>
          <w:fldChar w:fldCharType="begin"/>
        </w:r>
        <w:r w:rsidR="00BA3A0F">
          <w:rPr>
            <w:webHidden/>
          </w:rPr>
          <w:instrText xml:space="preserve"> PAGEREF _Toc42807625 \h </w:instrText>
        </w:r>
        <w:r w:rsidR="00BA3A0F">
          <w:rPr>
            <w:webHidden/>
          </w:rPr>
        </w:r>
        <w:r w:rsidR="00BA3A0F">
          <w:rPr>
            <w:webHidden/>
          </w:rPr>
          <w:fldChar w:fldCharType="separate"/>
        </w:r>
        <w:r w:rsidR="00CD60A3">
          <w:rPr>
            <w:webHidden/>
          </w:rPr>
          <w:t>25</w:t>
        </w:r>
        <w:r w:rsidR="00BA3A0F">
          <w:rPr>
            <w:webHidden/>
          </w:rPr>
          <w:fldChar w:fldCharType="end"/>
        </w:r>
      </w:hyperlink>
    </w:p>
    <w:p w14:paraId="7B884E33" w14:textId="7750BC6C" w:rsidR="00BA3A0F" w:rsidRDefault="00A34CB8">
      <w:pPr>
        <w:pStyle w:val="TOC3"/>
        <w:rPr>
          <w:rFonts w:asciiTheme="minorHAnsi" w:eastAsiaTheme="minorEastAsia" w:hAnsiTheme="minorHAnsi" w:cstheme="minorBidi"/>
          <w:sz w:val="22"/>
          <w:szCs w:val="22"/>
          <w:lang w:eastAsia="en-AU"/>
        </w:rPr>
      </w:pPr>
      <w:hyperlink w:anchor="_Toc42807626" w:history="1">
        <w:r w:rsidR="00BA3A0F" w:rsidRPr="00572219">
          <w:rPr>
            <w:rStyle w:val="Hyperlink"/>
          </w:rPr>
          <w:t>Compliance frameworks for specific regulatory approaches</w:t>
        </w:r>
        <w:r w:rsidR="00BA3A0F">
          <w:rPr>
            <w:webHidden/>
          </w:rPr>
          <w:tab/>
        </w:r>
        <w:r w:rsidR="00BA3A0F">
          <w:rPr>
            <w:webHidden/>
          </w:rPr>
          <w:fldChar w:fldCharType="begin"/>
        </w:r>
        <w:r w:rsidR="00BA3A0F">
          <w:rPr>
            <w:webHidden/>
          </w:rPr>
          <w:instrText xml:space="preserve"> PAGEREF _Toc42807626 \h </w:instrText>
        </w:r>
        <w:r w:rsidR="00BA3A0F">
          <w:rPr>
            <w:webHidden/>
          </w:rPr>
        </w:r>
        <w:r w:rsidR="00BA3A0F">
          <w:rPr>
            <w:webHidden/>
          </w:rPr>
          <w:fldChar w:fldCharType="separate"/>
        </w:r>
        <w:r w:rsidR="00CD60A3">
          <w:rPr>
            <w:webHidden/>
          </w:rPr>
          <w:t>25</w:t>
        </w:r>
        <w:r w:rsidR="00BA3A0F">
          <w:rPr>
            <w:webHidden/>
          </w:rPr>
          <w:fldChar w:fldCharType="end"/>
        </w:r>
      </w:hyperlink>
    </w:p>
    <w:p w14:paraId="372D006D" w14:textId="57BE9F66" w:rsidR="00BA3A0F" w:rsidRDefault="00A34CB8" w:rsidP="00BA3A0F">
      <w:pPr>
        <w:pStyle w:val="TOC2"/>
        <w:rPr>
          <w:rFonts w:asciiTheme="minorHAnsi" w:eastAsiaTheme="minorEastAsia" w:hAnsiTheme="minorHAnsi" w:cstheme="minorBidi"/>
          <w:sz w:val="22"/>
          <w:szCs w:val="22"/>
          <w:lang w:eastAsia="en-AU"/>
        </w:rPr>
      </w:pPr>
      <w:hyperlink w:anchor="_Toc42807627" w:history="1">
        <w:r w:rsidR="00BA3A0F" w:rsidRPr="00572219">
          <w:rPr>
            <w:rStyle w:val="Hyperlink"/>
          </w:rPr>
          <w:t>More information</w:t>
        </w:r>
        <w:r w:rsidR="00BA3A0F">
          <w:rPr>
            <w:webHidden/>
          </w:rPr>
          <w:tab/>
        </w:r>
        <w:r w:rsidR="00BA3A0F">
          <w:rPr>
            <w:webHidden/>
          </w:rPr>
          <w:fldChar w:fldCharType="begin"/>
        </w:r>
        <w:r w:rsidR="00BA3A0F">
          <w:rPr>
            <w:webHidden/>
          </w:rPr>
          <w:instrText xml:space="preserve"> PAGEREF _Toc42807627 \h </w:instrText>
        </w:r>
        <w:r w:rsidR="00BA3A0F">
          <w:rPr>
            <w:webHidden/>
          </w:rPr>
        </w:r>
        <w:r w:rsidR="00BA3A0F">
          <w:rPr>
            <w:webHidden/>
          </w:rPr>
          <w:fldChar w:fldCharType="separate"/>
        </w:r>
        <w:r w:rsidR="00CD60A3">
          <w:rPr>
            <w:webHidden/>
          </w:rPr>
          <w:t>25</w:t>
        </w:r>
        <w:r w:rsidR="00BA3A0F">
          <w:rPr>
            <w:webHidden/>
          </w:rPr>
          <w:fldChar w:fldCharType="end"/>
        </w:r>
      </w:hyperlink>
    </w:p>
    <w:p w14:paraId="54761FDA" w14:textId="66A32445" w:rsidR="00BA3A0F" w:rsidRDefault="00A34CB8">
      <w:pPr>
        <w:pStyle w:val="TOC3"/>
        <w:rPr>
          <w:rFonts w:asciiTheme="minorHAnsi" w:eastAsiaTheme="minorEastAsia" w:hAnsiTheme="minorHAnsi" w:cstheme="minorBidi"/>
          <w:sz w:val="22"/>
          <w:szCs w:val="22"/>
          <w:lang w:eastAsia="en-AU"/>
        </w:rPr>
      </w:pPr>
      <w:hyperlink w:anchor="_Toc42807628" w:history="1">
        <w:r w:rsidR="00BA3A0F" w:rsidRPr="00572219">
          <w:rPr>
            <w:rStyle w:val="Hyperlink"/>
          </w:rPr>
          <w:t>To obtain more information, please:</w:t>
        </w:r>
        <w:r w:rsidR="00BA3A0F">
          <w:rPr>
            <w:webHidden/>
          </w:rPr>
          <w:tab/>
        </w:r>
        <w:r w:rsidR="00BA3A0F">
          <w:rPr>
            <w:webHidden/>
          </w:rPr>
          <w:fldChar w:fldCharType="begin"/>
        </w:r>
        <w:r w:rsidR="00BA3A0F">
          <w:rPr>
            <w:webHidden/>
          </w:rPr>
          <w:instrText xml:space="preserve"> PAGEREF _Toc42807628 \h </w:instrText>
        </w:r>
        <w:r w:rsidR="00BA3A0F">
          <w:rPr>
            <w:webHidden/>
          </w:rPr>
        </w:r>
        <w:r w:rsidR="00BA3A0F">
          <w:rPr>
            <w:webHidden/>
          </w:rPr>
          <w:fldChar w:fldCharType="separate"/>
        </w:r>
        <w:r w:rsidR="00CD60A3">
          <w:rPr>
            <w:webHidden/>
          </w:rPr>
          <w:t>25</w:t>
        </w:r>
        <w:r w:rsidR="00BA3A0F">
          <w:rPr>
            <w:webHidden/>
          </w:rPr>
          <w:fldChar w:fldCharType="end"/>
        </w:r>
      </w:hyperlink>
    </w:p>
    <w:p w14:paraId="52B0C842" w14:textId="4A07EBB1" w:rsidR="00BA3A0F" w:rsidRDefault="00A34CB8" w:rsidP="00BA3A0F">
      <w:pPr>
        <w:pStyle w:val="TOC2"/>
        <w:rPr>
          <w:rFonts w:asciiTheme="minorHAnsi" w:eastAsiaTheme="minorEastAsia" w:hAnsiTheme="minorHAnsi" w:cstheme="minorBidi"/>
          <w:sz w:val="22"/>
          <w:szCs w:val="22"/>
          <w:lang w:eastAsia="en-AU"/>
        </w:rPr>
      </w:pPr>
      <w:hyperlink w:anchor="_Toc42807629" w:history="1">
        <w:r w:rsidR="00BA3A0F" w:rsidRPr="00572219">
          <w:rPr>
            <w:rStyle w:val="Hyperlink"/>
          </w:rPr>
          <w:t>Compliance and enforcement policy and frameworks</w:t>
        </w:r>
        <w:r w:rsidR="00BA3A0F">
          <w:rPr>
            <w:webHidden/>
          </w:rPr>
          <w:tab/>
        </w:r>
        <w:r w:rsidR="00BA3A0F">
          <w:rPr>
            <w:webHidden/>
          </w:rPr>
          <w:fldChar w:fldCharType="begin"/>
        </w:r>
        <w:r w:rsidR="00BA3A0F">
          <w:rPr>
            <w:webHidden/>
          </w:rPr>
          <w:instrText xml:space="preserve"> PAGEREF _Toc42807629 \h </w:instrText>
        </w:r>
        <w:r w:rsidR="00BA3A0F">
          <w:rPr>
            <w:webHidden/>
          </w:rPr>
        </w:r>
        <w:r w:rsidR="00BA3A0F">
          <w:rPr>
            <w:webHidden/>
          </w:rPr>
          <w:fldChar w:fldCharType="separate"/>
        </w:r>
        <w:r w:rsidR="00CD60A3">
          <w:rPr>
            <w:webHidden/>
          </w:rPr>
          <w:t>25</w:t>
        </w:r>
        <w:r w:rsidR="00BA3A0F">
          <w:rPr>
            <w:webHidden/>
          </w:rPr>
          <w:fldChar w:fldCharType="end"/>
        </w:r>
      </w:hyperlink>
    </w:p>
    <w:p w14:paraId="314A417C" w14:textId="62FF728D" w:rsidR="0048141D" w:rsidRPr="003A5754" w:rsidRDefault="009B513D" w:rsidP="00155894">
      <w:pPr>
        <w:spacing w:before="40" w:after="40"/>
      </w:pPr>
      <w:r w:rsidRPr="003A5754">
        <w:fldChar w:fldCharType="end"/>
      </w:r>
      <w:r w:rsidR="0048141D" w:rsidRPr="003A5754">
        <w:br w:type="page"/>
      </w:r>
    </w:p>
    <w:p w14:paraId="08BEEFFB" w14:textId="77777777" w:rsidR="00AB2DE0" w:rsidRPr="003A5754" w:rsidRDefault="00AB2DE0">
      <w:pPr>
        <w:sectPr w:rsidR="00AB2DE0" w:rsidRPr="003A5754" w:rsidSect="005129C3">
          <w:footerReference w:type="even" r:id="rId9"/>
          <w:footerReference w:type="default" r:id="rId10"/>
          <w:pgSz w:w="11906" w:h="16838"/>
          <w:pgMar w:top="1440" w:right="1440" w:bottom="1871" w:left="1440" w:header="709" w:footer="709" w:gutter="0"/>
          <w:cols w:space="708"/>
          <w:titlePg/>
          <w:docGrid w:linePitch="360"/>
        </w:sectPr>
      </w:pPr>
    </w:p>
    <w:p w14:paraId="20091550" w14:textId="05A7B38B" w:rsidR="002026C7" w:rsidRPr="003A5754" w:rsidRDefault="002026C7">
      <w:r w:rsidRPr="003A5754">
        <w:rPr>
          <w:noProof/>
          <w:lang w:eastAsia="en-AU"/>
        </w:rPr>
        <w:lastRenderedPageBreak/>
        <mc:AlternateContent>
          <mc:Choice Requires="wps">
            <w:drawing>
              <wp:anchor distT="0" distB="0" distL="114300" distR="114300" simplePos="0" relativeHeight="251659264" behindDoc="1" locked="0" layoutInCell="1" allowOverlap="1" wp14:anchorId="42C2466D" wp14:editId="4BA8C995">
                <wp:simplePos x="0" y="0"/>
                <wp:positionH relativeFrom="page">
                  <wp:posOffset>826135</wp:posOffset>
                </wp:positionH>
                <wp:positionV relativeFrom="margin">
                  <wp:posOffset>-900099</wp:posOffset>
                </wp:positionV>
                <wp:extent cx="2949934" cy="9792000"/>
                <wp:effectExtent l="0" t="0" r="317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34"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781F3" id="Rectangle 1" o:spid="_x0000_s1026" style="position:absolute;margin-left:65.05pt;margin-top:-70.85pt;width:232.3pt;height:7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T2kwIAAIYFAAAOAAAAZHJzL2Uyb0RvYy54bWysVMFu2zAMvQ/YPwi6r06ydFuCOkXQosOA&#10;oi3aDj0rshQbkEVNUuJkXz9Sst2uK3YYloMimuQj+UTy7PzQGrZXPjRgSz49mXCmrISqsduSf3+8&#10;+vCFsxCFrYQBq0p+VIGfr96/O+vcUs2gBlMpzxDEhmXnSl7H6JZFEWStWhFOwCmLSg2+FRFFvy0q&#10;LzpEb00xm0w+FR34ynmQKgT8epmVfJXwtVYy3modVGSm5JhbTKdP54bOYnUmllsvXN3IPg3xD1m0&#10;orEYdIS6FFGwnW/+gGob6SGAjicS2gK0bqRKNWA108mrah5q4VSqBckJbqQp/D9YebO/86yp8O04&#10;s6LFJ7pH0oTdGsWmRE/nwhKtHtyd76WAV6r1oH1L/1gFOyRKjyOl6hCZxI+zxXyx+DjnTKJu8XmB&#10;b5ZIL57dnQ/xq4KW0aXkHsMnKsX+OkQMiaaDCUULYJrqqjEmCX67uTCe7QW9b/pRzujym5mxZGyB&#10;3LKavhRUWi4m3eLRKLIz9l5p5ITST5mkblRjHCGlsnGaVbWoVA5/SuGH6NS/5JFySYCErDH+iN0D&#10;DJYZZMDOWfb25KpSM4/Ok78llp1HjxQZbByd28aCfwvAYFV95Gw/kJSpIZY2UB2xYzzkUQpOXjX4&#10;btcixDvhcXZwynAfxFs8tIGu5NDfOKvB/3zrO9ljS6OWsw5nseThx054xZn5ZrHZF9P5nIY3CfPT&#10;zzMU/EvN5qXG7toLwHbAhsbs0pXsoxmu2kP7hGtjTVFRJazE2CWX0Q/CRcw7AhePVOt1MsOBdSJe&#10;2wcnCZxYpb58PDwJ7/rmjdj3NzDMrVi+6uFsS54W1rsIukkN/sxrzzcOe2qcfjHRNnkpJ6vn9bn6&#10;BQAA//8DAFBLAwQUAAYACAAAACEAXG5JqN8AAAANAQAADwAAAGRycy9kb3ducmV2LnhtbEyPwU7D&#10;MBBE70j8g7VIXFBrm6Y0DXGqqqIf0LTi7MTbJCK2o9hNw9+znOC2o3mancl3s+3ZhGPovFMglwIY&#10;utqbzjUKLufjIgUWonZG996hgm8MsCseH3KdGX93J5zK2DAKcSHTCtoYh4zzULdodVj6AR15Vz9a&#10;HUmODTejvlO47fmrEG/c6s7Rh1YPeGix/ipvllIu2/2af6SVTF4On+k4yfIkjko9P837d2AR5/gH&#10;w299qg4Fdar8zZnAetIrIQlVsJCJ3AAjZL1N6KjIS4RYAS9y/n9F8QMAAP//AwBQSwECLQAUAAYA&#10;CAAAACEAtoM4kv4AAADhAQAAEwAAAAAAAAAAAAAAAAAAAAAAW0NvbnRlbnRfVHlwZXNdLnhtbFBL&#10;AQItABQABgAIAAAAIQA4/SH/1gAAAJQBAAALAAAAAAAAAAAAAAAAAC8BAABfcmVscy8ucmVsc1BL&#10;AQItABQABgAIAAAAIQBInhT2kwIAAIYFAAAOAAAAAAAAAAAAAAAAAC4CAABkcnMvZTJvRG9jLnht&#10;bFBLAQItABQABgAIAAAAIQBcbkmo3wAAAA0BAAAPAAAAAAAAAAAAAAAAAO0EAABkcnMvZG93bnJl&#10;di54bWxQSwUGAAAAAAQABADzAAAA+QUAAAAA&#10;" fillcolor="black" stroked="f" strokeweight="1pt">
                <w10:wrap anchorx="page" anchory="margin"/>
              </v:rect>
            </w:pict>
          </mc:Fallback>
        </mc:AlternateContent>
      </w:r>
    </w:p>
    <w:p w14:paraId="34999351" w14:textId="77777777" w:rsidR="00994168" w:rsidRDefault="00994168" w:rsidP="005301CA">
      <w:pPr>
        <w:pStyle w:val="Heading1"/>
        <w:shd w:val="clear" w:color="auto" w:fill="000000"/>
        <w:ind w:left="142"/>
        <w:rPr>
          <w:rFonts w:ascii="Font Awesome 5 Free Solid" w:hAnsi="Font Awesome 5 Free Solid"/>
          <w:sz w:val="72"/>
          <w:szCs w:val="72"/>
        </w:rPr>
      </w:pPr>
      <w:bookmarkStart w:id="4" w:name="_Toc42807568"/>
      <w:r>
        <w:rPr>
          <w:rFonts w:ascii="Font Awesome 5 Free Solid" w:hAnsi="Font Awesome 5 Free Solid"/>
          <w:sz w:val="72"/>
          <w:szCs w:val="72"/>
        </w:rPr>
        <w:t></w:t>
      </w:r>
    </w:p>
    <w:p w14:paraId="178364D6" w14:textId="0EF3A8A6" w:rsidR="002026C7" w:rsidRPr="003A5754" w:rsidRDefault="00821317" w:rsidP="005301CA">
      <w:pPr>
        <w:pStyle w:val="Heading1"/>
        <w:shd w:val="clear" w:color="auto" w:fill="000000"/>
        <w:ind w:left="142"/>
      </w:pPr>
      <w:r w:rsidRPr="003A5754">
        <w:t>1.</w:t>
      </w:r>
      <w:r w:rsidR="002B3972" w:rsidRPr="002B3972">
        <w:rPr>
          <w:noProof/>
          <w:lang w:eastAsia="en-AU"/>
        </w:rPr>
        <w:t xml:space="preserve"> </w:t>
      </w:r>
      <w:r w:rsidRPr="003A5754">
        <w:t>INTRODUCTION</w:t>
      </w:r>
      <w:bookmarkEnd w:id="4"/>
    </w:p>
    <w:p w14:paraId="26C01B81" w14:textId="77777777" w:rsidR="002026C7" w:rsidRPr="003A5754" w:rsidRDefault="002026C7" w:rsidP="00821317">
      <w:pPr>
        <w:spacing w:after="1200"/>
        <w:rPr>
          <w:rFonts w:ascii="Source Sans Pro" w:hAnsi="Source Sans Pro"/>
        </w:rPr>
      </w:pPr>
      <w:r w:rsidRPr="003A5754">
        <w:br w:type="column"/>
      </w:r>
    </w:p>
    <w:p w14:paraId="32EBF713" w14:textId="77777777" w:rsidR="002026C7" w:rsidRPr="003A5754" w:rsidRDefault="00821317" w:rsidP="00821317">
      <w:pPr>
        <w:pStyle w:val="Heading2"/>
        <w:rPr>
          <w:lang w:eastAsia="en-AU"/>
        </w:rPr>
      </w:pPr>
      <w:bookmarkStart w:id="5" w:name="_Toc42807569"/>
      <w:r w:rsidRPr="003A5754">
        <w:t>Purpose</w:t>
      </w:r>
      <w:bookmarkEnd w:id="5"/>
    </w:p>
    <w:p w14:paraId="21724F83" w14:textId="77777777" w:rsidR="003D1B86" w:rsidRPr="003A5754" w:rsidRDefault="00110FA6" w:rsidP="005C0F6A">
      <w:pPr>
        <w:pStyle w:val="ACBodytext"/>
      </w:pPr>
      <w:r w:rsidRPr="003A5754">
        <w:t>This policy is intended to ensure that Access Canberra handles complaints fairly, efficiently and effectively, and aims to:</w:t>
      </w:r>
    </w:p>
    <w:p w14:paraId="396107E1" w14:textId="77777777" w:rsidR="00110FA6" w:rsidRPr="008F022D" w:rsidRDefault="003057DA" w:rsidP="00480714">
      <w:pPr>
        <w:pStyle w:val="ACbullet1"/>
        <w:tabs>
          <w:tab w:val="clear" w:pos="284"/>
          <w:tab w:val="left" w:pos="426"/>
        </w:tabs>
        <w:ind w:left="426" w:hanging="313"/>
      </w:pPr>
      <w:r w:rsidRPr="008F022D">
        <w:t>ensure a person’s right to complain is promoted and protected;</w:t>
      </w:r>
    </w:p>
    <w:p w14:paraId="5A78162B" w14:textId="053FF278" w:rsidR="003057DA" w:rsidRPr="008F022D" w:rsidRDefault="003057DA" w:rsidP="00480714">
      <w:pPr>
        <w:pStyle w:val="ACbullet1"/>
        <w:tabs>
          <w:tab w:val="clear" w:pos="284"/>
          <w:tab w:val="left" w:pos="426"/>
        </w:tabs>
        <w:ind w:left="426" w:hanging="313"/>
      </w:pPr>
      <w:r w:rsidRPr="008F022D">
        <w:t>inform the community of the procedures Access Canberra will use to manage complaints;</w:t>
      </w:r>
    </w:p>
    <w:p w14:paraId="4BF76675" w14:textId="77777777" w:rsidR="003057DA" w:rsidRPr="008F022D" w:rsidRDefault="003057DA" w:rsidP="00480714">
      <w:pPr>
        <w:pStyle w:val="ACbullet1"/>
        <w:tabs>
          <w:tab w:val="clear" w:pos="284"/>
          <w:tab w:val="left" w:pos="426"/>
        </w:tabs>
        <w:ind w:left="426" w:hanging="313"/>
      </w:pPr>
      <w:r w:rsidRPr="008F022D">
        <w:t>ensure information received is handled in an appropriate manner, allowing follow-up action to be undertaken, where necessary, and to improve the focus of Access Canberra resources, and</w:t>
      </w:r>
    </w:p>
    <w:p w14:paraId="6D22737D" w14:textId="0145A690" w:rsidR="003057DA" w:rsidRPr="003A5754" w:rsidRDefault="001C1DE2" w:rsidP="00480714">
      <w:pPr>
        <w:pStyle w:val="ACbullet1"/>
        <w:tabs>
          <w:tab w:val="clear" w:pos="284"/>
          <w:tab w:val="left" w:pos="426"/>
        </w:tabs>
        <w:ind w:left="426" w:hanging="313"/>
      </w:pPr>
      <w:r w:rsidRPr="008F022D">
        <w:t>increase the community’s satisfaction with Access Canberra</w:t>
      </w:r>
      <w:r w:rsidRPr="003A5754">
        <w:t>.</w:t>
      </w:r>
    </w:p>
    <w:p w14:paraId="5DB56C35" w14:textId="77777777" w:rsidR="00EB44B1" w:rsidRPr="008F022D" w:rsidRDefault="00EB44B1" w:rsidP="0093063B">
      <w:pPr>
        <w:pStyle w:val="Heading3"/>
      </w:pPr>
      <w:bookmarkStart w:id="6" w:name="_Toc42807570"/>
      <w:r w:rsidRPr="008F022D">
        <w:t>Scope</w:t>
      </w:r>
      <w:bookmarkEnd w:id="6"/>
    </w:p>
    <w:p w14:paraId="14051961" w14:textId="77777777" w:rsidR="00EB44B1" w:rsidRPr="003A5754" w:rsidRDefault="00EB44B1" w:rsidP="005C0F6A">
      <w:pPr>
        <w:pStyle w:val="ACBodytext"/>
      </w:pPr>
      <w:r w:rsidRPr="003A5754">
        <w:t xml:space="preserve">All Access Canberra employees </w:t>
      </w:r>
      <w:r w:rsidR="00E42B6F" w:rsidRPr="003A5754">
        <w:t xml:space="preserve">must </w:t>
      </w:r>
      <w:r w:rsidRPr="003A5754">
        <w:t>use the complaint management process in this Policy to manage regulatory complaints.</w:t>
      </w:r>
    </w:p>
    <w:p w14:paraId="22AB55D6" w14:textId="07FEBF22" w:rsidR="00EB44B1" w:rsidRPr="003A5754" w:rsidRDefault="00EB44B1" w:rsidP="005C0F6A">
      <w:pPr>
        <w:pStyle w:val="ACBodytext"/>
      </w:pPr>
      <w:r w:rsidRPr="003A5754">
        <w:t xml:space="preserve">Any person who has contact with Access Canberra, or </w:t>
      </w:r>
      <w:r w:rsidR="00A7307D" w:rsidRPr="003A5754">
        <w:t>is impacted</w:t>
      </w:r>
      <w:r w:rsidRPr="003A5754">
        <w:t xml:space="preserve"> </w:t>
      </w:r>
      <w:r w:rsidR="00A7307D" w:rsidRPr="003A5754">
        <w:t xml:space="preserve">by </w:t>
      </w:r>
      <w:r w:rsidRPr="003A5754">
        <w:t>a</w:t>
      </w:r>
      <w:r w:rsidR="00A7307D" w:rsidRPr="003A5754">
        <w:t>n</w:t>
      </w:r>
      <w:r w:rsidRPr="003A5754">
        <w:t xml:space="preserve"> industry</w:t>
      </w:r>
      <w:r w:rsidR="00A7307D" w:rsidRPr="003A5754">
        <w:t>, activity,</w:t>
      </w:r>
      <w:r w:rsidRPr="003A5754">
        <w:t xml:space="preserve"> or business we regulate, has the right to make a complaint/provide feedback.</w:t>
      </w:r>
    </w:p>
    <w:p w14:paraId="2208C40B" w14:textId="77777777" w:rsidR="00EB44B1" w:rsidRPr="003A5754" w:rsidRDefault="00EB44B1" w:rsidP="005C0F6A">
      <w:pPr>
        <w:pStyle w:val="ACBodytext"/>
      </w:pPr>
      <w:r w:rsidRPr="003A5754">
        <w:t>Access Canberra expects employees at all levels to be committed to fair, effective and efficient complaint management.</w:t>
      </w:r>
    </w:p>
    <w:p w14:paraId="4555908B" w14:textId="77777777" w:rsidR="00EB44B1" w:rsidRPr="003A5754" w:rsidRDefault="003D1B86">
      <w:pPr>
        <w:sectPr w:rsidR="00EB44B1" w:rsidRPr="003A5754" w:rsidSect="00432BF9">
          <w:footerReference w:type="even" r:id="rId11"/>
          <w:pgSz w:w="11906" w:h="16838"/>
          <w:pgMar w:top="1440" w:right="849" w:bottom="1418" w:left="1440" w:header="708" w:footer="708" w:gutter="0"/>
          <w:cols w:num="2" w:space="708"/>
          <w:docGrid w:linePitch="360"/>
        </w:sectPr>
      </w:pPr>
      <w:r w:rsidRPr="003A5754">
        <w:br w:type="page"/>
      </w:r>
    </w:p>
    <w:p w14:paraId="7E970753" w14:textId="77777777" w:rsidR="00EB44B1" w:rsidRPr="003A5754" w:rsidRDefault="00EB44B1" w:rsidP="0093063B">
      <w:pPr>
        <w:pStyle w:val="Heading3"/>
      </w:pPr>
      <w:bookmarkStart w:id="7" w:name="_Toc42807571"/>
      <w:r w:rsidRPr="003A5754">
        <w:lastRenderedPageBreak/>
        <w:t>Definitions</w:t>
      </w:r>
      <w:bookmarkEnd w:id="7"/>
      <w:r w:rsidRPr="003A5754">
        <w:t xml:space="preserve"> </w:t>
      </w:r>
    </w:p>
    <w:p w14:paraId="5A792BCC" w14:textId="7DDD87E7" w:rsidR="007323A7" w:rsidRPr="003A5754" w:rsidRDefault="00EB44B1" w:rsidP="007323A7">
      <w:pPr>
        <w:pStyle w:val="BodyText"/>
        <w:ind w:left="0"/>
      </w:pPr>
      <w:r w:rsidRPr="003A5754">
        <w:t>The following definitions are used in this policy:</w:t>
      </w:r>
      <w:r w:rsidR="007323A7">
        <w:br/>
      </w:r>
    </w:p>
    <w:tbl>
      <w:tblPr>
        <w:tblW w:w="0" w:type="auto"/>
        <w:tblInd w:w="-10" w:type="dxa"/>
        <w:tblLayout w:type="fixed"/>
        <w:tblCellMar>
          <w:left w:w="0" w:type="dxa"/>
          <w:right w:w="0" w:type="dxa"/>
        </w:tblCellMar>
        <w:tblLook w:val="0000" w:firstRow="0" w:lastRow="0" w:firstColumn="0" w:lastColumn="0" w:noHBand="0" w:noVBand="0"/>
      </w:tblPr>
      <w:tblGrid>
        <w:gridCol w:w="1336"/>
        <w:gridCol w:w="8020"/>
      </w:tblGrid>
      <w:tr w:rsidR="00EB44B1" w:rsidRPr="003A5754" w14:paraId="205B0819" w14:textId="77777777" w:rsidTr="004841D4">
        <w:trPr>
          <w:trHeight w:val="393"/>
          <w:tblHeader/>
        </w:trPr>
        <w:tc>
          <w:tcPr>
            <w:tcW w:w="1336" w:type="dxa"/>
            <w:tcBorders>
              <w:top w:val="single" w:sz="8" w:space="0" w:color="000000"/>
              <w:left w:val="single" w:sz="8" w:space="0" w:color="000000"/>
              <w:bottom w:val="single" w:sz="8" w:space="0" w:color="000000"/>
              <w:right w:val="single" w:sz="8" w:space="0" w:color="000000"/>
            </w:tcBorders>
            <w:shd w:val="clear" w:color="auto" w:fill="482D8D"/>
          </w:tcPr>
          <w:p w14:paraId="7A80BB5A" w14:textId="77777777" w:rsidR="00EB44B1" w:rsidRPr="003A5754" w:rsidRDefault="00EB44B1" w:rsidP="00EB44B1">
            <w:pPr>
              <w:pStyle w:val="TableParagraph"/>
              <w:kinsoku w:val="0"/>
              <w:overflowPunct w:val="0"/>
              <w:spacing w:before="120" w:after="120"/>
              <w:rPr>
                <w:rFonts w:ascii="Montserrat" w:hAnsi="Montserrat" w:cs="Montserrat"/>
                <w:color w:val="FFFFFF"/>
                <w:sz w:val="20"/>
                <w:szCs w:val="20"/>
              </w:rPr>
            </w:pPr>
            <w:r w:rsidRPr="003A5754">
              <w:rPr>
                <w:rFonts w:ascii="Montserrat" w:hAnsi="Montserrat" w:cs="Montserrat"/>
                <w:color w:val="FFFFFF"/>
                <w:sz w:val="20"/>
                <w:szCs w:val="20"/>
              </w:rPr>
              <w:t>Term</w:t>
            </w:r>
          </w:p>
        </w:tc>
        <w:tc>
          <w:tcPr>
            <w:tcW w:w="8020" w:type="dxa"/>
            <w:tcBorders>
              <w:top w:val="single" w:sz="8" w:space="0" w:color="000000"/>
              <w:left w:val="single" w:sz="8" w:space="0" w:color="000000"/>
              <w:bottom w:val="single" w:sz="8" w:space="0" w:color="000000"/>
              <w:right w:val="single" w:sz="8" w:space="0" w:color="000000"/>
            </w:tcBorders>
            <w:shd w:val="clear" w:color="auto" w:fill="482D8D"/>
          </w:tcPr>
          <w:p w14:paraId="37A06BF9" w14:textId="77777777" w:rsidR="00EB44B1" w:rsidRPr="003A5754" w:rsidRDefault="00EB44B1" w:rsidP="00EB44B1">
            <w:pPr>
              <w:pStyle w:val="TableParagraph"/>
              <w:kinsoku w:val="0"/>
              <w:overflowPunct w:val="0"/>
              <w:spacing w:before="120" w:after="120"/>
              <w:rPr>
                <w:rFonts w:ascii="Montserrat" w:hAnsi="Montserrat" w:cs="Montserrat"/>
                <w:color w:val="FFFFFF"/>
                <w:sz w:val="20"/>
                <w:szCs w:val="20"/>
              </w:rPr>
            </w:pPr>
            <w:r w:rsidRPr="003A5754">
              <w:rPr>
                <w:rFonts w:ascii="Montserrat" w:hAnsi="Montserrat" w:cs="Montserrat"/>
                <w:color w:val="FFFFFF"/>
                <w:sz w:val="20"/>
                <w:szCs w:val="20"/>
              </w:rPr>
              <w:t>Definition</w:t>
            </w:r>
          </w:p>
        </w:tc>
      </w:tr>
      <w:tr w:rsidR="00EB44B1" w:rsidRPr="003A5754" w14:paraId="159E372E" w14:textId="77777777" w:rsidTr="004841D4">
        <w:trPr>
          <w:trHeight w:val="3142"/>
        </w:trPr>
        <w:tc>
          <w:tcPr>
            <w:tcW w:w="1336" w:type="dxa"/>
            <w:tcBorders>
              <w:top w:val="single" w:sz="8" w:space="0" w:color="000000"/>
              <w:left w:val="single" w:sz="8" w:space="0" w:color="000000"/>
              <w:bottom w:val="single" w:sz="8" w:space="0" w:color="000000"/>
              <w:right w:val="single" w:sz="8" w:space="0" w:color="000000"/>
            </w:tcBorders>
          </w:tcPr>
          <w:p w14:paraId="5F527C59" w14:textId="77777777" w:rsidR="00EB44B1" w:rsidRPr="007323A7" w:rsidRDefault="00EB44B1" w:rsidP="004914E1">
            <w:pPr>
              <w:pStyle w:val="TableParagraph"/>
              <w:spacing w:before="120" w:after="120"/>
              <w:rPr>
                <w:b/>
                <w:bCs/>
                <w:sz w:val="20"/>
              </w:rPr>
            </w:pPr>
            <w:r w:rsidRPr="007323A7">
              <w:rPr>
                <w:b/>
                <w:bCs/>
                <w:sz w:val="20"/>
              </w:rPr>
              <w:t>Complaint</w:t>
            </w:r>
          </w:p>
        </w:tc>
        <w:tc>
          <w:tcPr>
            <w:tcW w:w="8020" w:type="dxa"/>
            <w:tcBorders>
              <w:top w:val="single" w:sz="8" w:space="0" w:color="000000"/>
              <w:left w:val="single" w:sz="8" w:space="0" w:color="000000"/>
              <w:bottom w:val="single" w:sz="8" w:space="0" w:color="000000"/>
              <w:right w:val="single" w:sz="8" w:space="0" w:color="000000"/>
            </w:tcBorders>
          </w:tcPr>
          <w:p w14:paraId="7A79574B" w14:textId="77777777" w:rsidR="00EB44B1" w:rsidRPr="008F022D" w:rsidRDefault="00EB44B1" w:rsidP="004914E1">
            <w:pPr>
              <w:pStyle w:val="TableParagraph"/>
              <w:spacing w:before="120" w:after="120"/>
              <w:rPr>
                <w:sz w:val="20"/>
              </w:rPr>
            </w:pPr>
            <w:r w:rsidRPr="008F022D">
              <w:rPr>
                <w:sz w:val="20"/>
              </w:rPr>
              <w:t>Expression of dissatisfaction made to or about us, our services, employees or the management of a complaint where a response or resolution is explicitly or implicitly expected or legally required</w:t>
            </w:r>
            <w:r w:rsidRPr="00373A26">
              <w:rPr>
                <w:rStyle w:val="FootnoteReference"/>
                <w:rFonts w:ascii="Source Sans Pro Light" w:hAnsi="Source Sans Pro Light" w:cs="Source Sans Pro Light"/>
                <w:sz w:val="22"/>
                <w:szCs w:val="22"/>
              </w:rPr>
              <w:footnoteReference w:id="2"/>
            </w:r>
            <w:r w:rsidRPr="00373A26">
              <w:rPr>
                <w:rStyle w:val="FootnoteReference"/>
                <w:rFonts w:ascii="Source Sans Pro Light" w:hAnsi="Source Sans Pro Light" w:cs="Source Sans Pro Light"/>
                <w:sz w:val="22"/>
                <w:szCs w:val="22"/>
              </w:rPr>
              <w:t>.</w:t>
            </w:r>
            <w:r w:rsidRPr="008F022D">
              <w:rPr>
                <w:sz w:val="20"/>
              </w:rPr>
              <w:t xml:space="preserve"> A complaint covered by this Policy can be distinguished from:</w:t>
            </w:r>
          </w:p>
          <w:p w14:paraId="1C16C6D8" w14:textId="77777777" w:rsidR="00EB44B1" w:rsidRPr="003A5754" w:rsidRDefault="00EB44B1" w:rsidP="004914E1">
            <w:pPr>
              <w:pStyle w:val="TableParagraph"/>
              <w:kinsoku w:val="0"/>
              <w:overflowPunct w:val="0"/>
              <w:spacing w:before="120" w:after="120"/>
              <w:ind w:left="137"/>
              <w:rPr>
                <w:sz w:val="20"/>
                <w:szCs w:val="20"/>
              </w:rPr>
            </w:pPr>
            <w:r w:rsidRPr="003A5754">
              <w:rPr>
                <w:rFonts w:ascii="Source Sans Pro Light" w:hAnsi="Source Sans Pro Light" w:cs="Source Sans Pro Light"/>
                <w:sz w:val="20"/>
                <w:szCs w:val="20"/>
              </w:rPr>
              <w:t xml:space="preserve">▷ </w:t>
            </w:r>
            <w:r w:rsidRPr="003A5754">
              <w:rPr>
                <w:sz w:val="20"/>
                <w:szCs w:val="20"/>
              </w:rPr>
              <w:t>employee grievances;</w:t>
            </w:r>
          </w:p>
          <w:p w14:paraId="30D703D8" w14:textId="77777777" w:rsidR="00EB44B1" w:rsidRPr="003A5754" w:rsidRDefault="00EB44B1" w:rsidP="004914E1">
            <w:pPr>
              <w:pStyle w:val="TableParagraph"/>
              <w:kinsoku w:val="0"/>
              <w:overflowPunct w:val="0"/>
              <w:spacing w:before="120" w:after="120"/>
              <w:ind w:left="137"/>
              <w:rPr>
                <w:sz w:val="20"/>
                <w:szCs w:val="20"/>
              </w:rPr>
            </w:pPr>
            <w:r w:rsidRPr="003A5754">
              <w:rPr>
                <w:rFonts w:ascii="Source Sans Pro Light" w:hAnsi="Source Sans Pro Light" w:cs="Source Sans Pro Light"/>
                <w:sz w:val="20"/>
                <w:szCs w:val="20"/>
              </w:rPr>
              <w:t xml:space="preserve">▷ </w:t>
            </w:r>
            <w:r w:rsidRPr="003A5754">
              <w:rPr>
                <w:sz w:val="20"/>
                <w:szCs w:val="20"/>
              </w:rPr>
              <w:t>public interest disclosures;</w:t>
            </w:r>
          </w:p>
          <w:p w14:paraId="43BB31DC" w14:textId="77777777" w:rsidR="00EB44B1" w:rsidRPr="003A5754" w:rsidRDefault="00EB44B1" w:rsidP="004914E1">
            <w:pPr>
              <w:pStyle w:val="TableParagraph"/>
              <w:kinsoku w:val="0"/>
              <w:overflowPunct w:val="0"/>
              <w:spacing w:before="120" w:after="120"/>
              <w:ind w:left="137"/>
              <w:rPr>
                <w:sz w:val="20"/>
                <w:szCs w:val="20"/>
              </w:rPr>
            </w:pPr>
            <w:r w:rsidRPr="003A5754">
              <w:rPr>
                <w:rFonts w:ascii="Source Sans Pro Light" w:hAnsi="Source Sans Pro Light" w:cs="Source Sans Pro Light"/>
                <w:sz w:val="20"/>
                <w:szCs w:val="20"/>
              </w:rPr>
              <w:t xml:space="preserve">▷ </w:t>
            </w:r>
            <w:r w:rsidRPr="003A5754">
              <w:rPr>
                <w:sz w:val="20"/>
                <w:szCs w:val="20"/>
              </w:rPr>
              <w:t>code of conduct complaints;</w:t>
            </w:r>
          </w:p>
          <w:p w14:paraId="7F74AE31" w14:textId="77777777" w:rsidR="00EB44B1" w:rsidRPr="003A5754" w:rsidRDefault="00EB44B1" w:rsidP="004914E1">
            <w:pPr>
              <w:pStyle w:val="TableParagraph"/>
              <w:kinsoku w:val="0"/>
              <w:overflowPunct w:val="0"/>
              <w:spacing w:before="120" w:after="120" w:line="192" w:lineRule="auto"/>
              <w:ind w:left="363" w:hanging="227"/>
              <w:rPr>
                <w:sz w:val="20"/>
                <w:szCs w:val="20"/>
              </w:rPr>
            </w:pPr>
            <w:r w:rsidRPr="003A5754">
              <w:rPr>
                <w:rFonts w:ascii="Source Sans Pro Light" w:hAnsi="Source Sans Pro Light" w:cs="Source Sans Pro Light"/>
                <w:sz w:val="20"/>
                <w:szCs w:val="20"/>
              </w:rPr>
              <w:t xml:space="preserve">▷ </w:t>
            </w:r>
            <w:r w:rsidRPr="003A5754">
              <w:rPr>
                <w:sz w:val="20"/>
                <w:szCs w:val="20"/>
              </w:rPr>
              <w:t>reports of problems or wrongdoing merely intended to bring a problem to our notice with no expectation of a response;</w:t>
            </w:r>
          </w:p>
          <w:p w14:paraId="3A4B95DF" w14:textId="77777777" w:rsidR="00EB44B1" w:rsidRPr="003A5754" w:rsidRDefault="00EB44B1" w:rsidP="004914E1">
            <w:pPr>
              <w:pStyle w:val="TableParagraph"/>
              <w:kinsoku w:val="0"/>
              <w:overflowPunct w:val="0"/>
              <w:spacing w:before="120" w:after="120"/>
              <w:ind w:left="137"/>
              <w:rPr>
                <w:sz w:val="20"/>
                <w:szCs w:val="20"/>
              </w:rPr>
            </w:pPr>
            <w:r w:rsidRPr="003A5754">
              <w:rPr>
                <w:rFonts w:ascii="Source Sans Pro Light" w:hAnsi="Source Sans Pro Light" w:cs="Source Sans Pro Light"/>
                <w:sz w:val="20"/>
                <w:szCs w:val="20"/>
              </w:rPr>
              <w:t xml:space="preserve">▷ </w:t>
            </w:r>
            <w:r w:rsidRPr="003A5754">
              <w:rPr>
                <w:sz w:val="20"/>
                <w:szCs w:val="20"/>
              </w:rPr>
              <w:t>service requests, or</w:t>
            </w:r>
          </w:p>
          <w:p w14:paraId="00C16076" w14:textId="77777777" w:rsidR="00EB44B1" w:rsidRPr="003A5754" w:rsidRDefault="00EB44B1" w:rsidP="004914E1">
            <w:pPr>
              <w:pStyle w:val="TableParagraph"/>
              <w:kinsoku w:val="0"/>
              <w:overflowPunct w:val="0"/>
              <w:spacing w:before="120" w:after="120" w:line="247" w:lineRule="exact"/>
              <w:ind w:left="137"/>
              <w:rPr>
                <w:sz w:val="20"/>
                <w:szCs w:val="20"/>
              </w:rPr>
            </w:pPr>
            <w:r w:rsidRPr="003A5754">
              <w:rPr>
                <w:rFonts w:ascii="Source Sans Pro Light" w:hAnsi="Source Sans Pro Light" w:cs="Source Sans Pro Light"/>
                <w:sz w:val="20"/>
                <w:szCs w:val="20"/>
              </w:rPr>
              <w:t xml:space="preserve">▷ </w:t>
            </w:r>
            <w:r w:rsidRPr="003A5754">
              <w:rPr>
                <w:sz w:val="20"/>
                <w:szCs w:val="20"/>
              </w:rPr>
              <w:t>requests for information.</w:t>
            </w:r>
          </w:p>
        </w:tc>
      </w:tr>
      <w:tr w:rsidR="00EB44B1" w:rsidRPr="003A5754" w14:paraId="4AEFD54B" w14:textId="77777777" w:rsidTr="004841D4">
        <w:trPr>
          <w:trHeight w:val="490"/>
        </w:trPr>
        <w:tc>
          <w:tcPr>
            <w:tcW w:w="1336" w:type="dxa"/>
            <w:tcBorders>
              <w:top w:val="single" w:sz="8" w:space="0" w:color="000000"/>
              <w:left w:val="single" w:sz="8" w:space="0" w:color="000000"/>
              <w:bottom w:val="single" w:sz="8" w:space="0" w:color="000000"/>
              <w:right w:val="single" w:sz="8" w:space="0" w:color="000000"/>
            </w:tcBorders>
          </w:tcPr>
          <w:p w14:paraId="71B7AEE9" w14:textId="77777777" w:rsidR="00EB44B1" w:rsidRPr="007323A7" w:rsidRDefault="00EB44B1" w:rsidP="004914E1">
            <w:pPr>
              <w:pStyle w:val="TableParagraph"/>
              <w:spacing w:before="120" w:after="120"/>
              <w:rPr>
                <w:b/>
                <w:bCs/>
                <w:sz w:val="20"/>
              </w:rPr>
            </w:pPr>
            <w:r w:rsidRPr="007323A7">
              <w:rPr>
                <w:b/>
                <w:bCs/>
                <w:sz w:val="20"/>
              </w:rPr>
              <w:t>Regulatory complaint</w:t>
            </w:r>
          </w:p>
        </w:tc>
        <w:tc>
          <w:tcPr>
            <w:tcW w:w="8020" w:type="dxa"/>
            <w:tcBorders>
              <w:top w:val="single" w:sz="8" w:space="0" w:color="000000"/>
              <w:left w:val="single" w:sz="8" w:space="0" w:color="000000"/>
              <w:bottom w:val="single" w:sz="8" w:space="0" w:color="000000"/>
              <w:right w:val="single" w:sz="8" w:space="0" w:color="000000"/>
            </w:tcBorders>
          </w:tcPr>
          <w:p w14:paraId="2EBE05C3" w14:textId="77777777" w:rsidR="00EB44B1" w:rsidRPr="008F022D" w:rsidRDefault="00EB44B1" w:rsidP="004914E1">
            <w:pPr>
              <w:pStyle w:val="TableParagraph"/>
              <w:spacing w:before="120" w:after="120"/>
              <w:rPr>
                <w:sz w:val="20"/>
              </w:rPr>
            </w:pPr>
            <w:r w:rsidRPr="008F022D">
              <w:rPr>
                <w:sz w:val="20"/>
              </w:rPr>
              <w:t>A complaint about the behaviour of a business, industry or member of an industry regulated by Access Canberra.</w:t>
            </w:r>
          </w:p>
        </w:tc>
      </w:tr>
      <w:tr w:rsidR="00EB44B1" w:rsidRPr="003A5754" w14:paraId="0DEA7725" w14:textId="77777777" w:rsidTr="004841D4">
        <w:trPr>
          <w:trHeight w:val="846"/>
        </w:trPr>
        <w:tc>
          <w:tcPr>
            <w:tcW w:w="1336" w:type="dxa"/>
            <w:tcBorders>
              <w:top w:val="single" w:sz="8" w:space="0" w:color="000000"/>
              <w:left w:val="single" w:sz="8" w:space="0" w:color="000000"/>
              <w:bottom w:val="single" w:sz="8" w:space="0" w:color="000000"/>
              <w:right w:val="single" w:sz="8" w:space="0" w:color="000000"/>
            </w:tcBorders>
          </w:tcPr>
          <w:p w14:paraId="6DD674B6" w14:textId="77777777" w:rsidR="00EB44B1" w:rsidRPr="007323A7" w:rsidRDefault="00EB44B1" w:rsidP="004914E1">
            <w:pPr>
              <w:pStyle w:val="TableParagraph"/>
              <w:spacing w:before="120" w:after="120"/>
              <w:rPr>
                <w:b/>
                <w:bCs/>
                <w:sz w:val="20"/>
              </w:rPr>
            </w:pPr>
            <w:r w:rsidRPr="007323A7">
              <w:rPr>
                <w:b/>
                <w:bCs/>
                <w:sz w:val="20"/>
              </w:rPr>
              <w:t>Complaint Management Process</w:t>
            </w:r>
          </w:p>
        </w:tc>
        <w:tc>
          <w:tcPr>
            <w:tcW w:w="8020" w:type="dxa"/>
            <w:tcBorders>
              <w:top w:val="single" w:sz="8" w:space="0" w:color="000000"/>
              <w:left w:val="single" w:sz="8" w:space="0" w:color="000000"/>
              <w:bottom w:val="single" w:sz="8" w:space="0" w:color="000000"/>
              <w:right w:val="single" w:sz="8" w:space="0" w:color="000000"/>
            </w:tcBorders>
          </w:tcPr>
          <w:p w14:paraId="57485B7C" w14:textId="37C01FE0" w:rsidR="00EB44B1" w:rsidRPr="008F022D" w:rsidRDefault="00EB44B1" w:rsidP="004914E1">
            <w:pPr>
              <w:pStyle w:val="TableParagraph"/>
              <w:spacing w:before="120" w:after="120"/>
              <w:rPr>
                <w:sz w:val="20"/>
              </w:rPr>
            </w:pPr>
            <w:r w:rsidRPr="008F022D">
              <w:rPr>
                <w:sz w:val="20"/>
              </w:rPr>
              <w:t xml:space="preserve">All policies, procedures, practices, </w:t>
            </w:r>
            <w:r w:rsidR="00A7307D" w:rsidRPr="008F022D">
              <w:rPr>
                <w:sz w:val="20"/>
              </w:rPr>
              <w:t>staff</w:t>
            </w:r>
            <w:r w:rsidRPr="008F022D">
              <w:rPr>
                <w:sz w:val="20"/>
              </w:rPr>
              <w:t>, hardware and software used by us in the management of complaints.</w:t>
            </w:r>
          </w:p>
        </w:tc>
      </w:tr>
      <w:tr w:rsidR="00EB44B1" w:rsidRPr="003A5754" w14:paraId="0B5FD6DD" w14:textId="77777777" w:rsidTr="004841D4">
        <w:trPr>
          <w:trHeight w:val="490"/>
        </w:trPr>
        <w:tc>
          <w:tcPr>
            <w:tcW w:w="1336" w:type="dxa"/>
            <w:tcBorders>
              <w:top w:val="single" w:sz="8" w:space="0" w:color="000000"/>
              <w:left w:val="single" w:sz="8" w:space="0" w:color="000000"/>
              <w:bottom w:val="single" w:sz="8" w:space="0" w:color="000000"/>
              <w:right w:val="single" w:sz="8" w:space="0" w:color="000000"/>
            </w:tcBorders>
          </w:tcPr>
          <w:p w14:paraId="76E98AC6" w14:textId="77777777" w:rsidR="00EB44B1" w:rsidRPr="007323A7" w:rsidRDefault="00EB44B1" w:rsidP="004914E1">
            <w:pPr>
              <w:pStyle w:val="TableParagraph"/>
              <w:spacing w:before="120" w:after="120"/>
              <w:rPr>
                <w:b/>
                <w:bCs/>
                <w:sz w:val="20"/>
              </w:rPr>
            </w:pPr>
            <w:r w:rsidRPr="007323A7">
              <w:rPr>
                <w:b/>
                <w:bCs/>
                <w:sz w:val="20"/>
              </w:rPr>
              <w:t>Customer/ client</w:t>
            </w:r>
          </w:p>
        </w:tc>
        <w:tc>
          <w:tcPr>
            <w:tcW w:w="8020" w:type="dxa"/>
            <w:tcBorders>
              <w:top w:val="single" w:sz="8" w:space="0" w:color="000000"/>
              <w:left w:val="single" w:sz="8" w:space="0" w:color="000000"/>
              <w:bottom w:val="single" w:sz="8" w:space="0" w:color="000000"/>
              <w:right w:val="single" w:sz="8" w:space="0" w:color="000000"/>
            </w:tcBorders>
          </w:tcPr>
          <w:p w14:paraId="787DC0F1" w14:textId="77777777" w:rsidR="00EB44B1" w:rsidRPr="008F022D" w:rsidRDefault="00EB44B1" w:rsidP="004914E1">
            <w:pPr>
              <w:pStyle w:val="TableParagraph"/>
              <w:spacing w:before="120" w:after="120"/>
              <w:rPr>
                <w:sz w:val="20"/>
              </w:rPr>
            </w:pPr>
            <w:r w:rsidRPr="008F022D">
              <w:rPr>
                <w:sz w:val="20"/>
              </w:rPr>
              <w:t>A customer for the purpose of this document is deemed to be either a member of the public or a business.</w:t>
            </w:r>
          </w:p>
        </w:tc>
      </w:tr>
      <w:tr w:rsidR="00EB44B1" w:rsidRPr="003A5754" w14:paraId="0537EFC2" w14:textId="77777777" w:rsidTr="004841D4">
        <w:trPr>
          <w:trHeight w:val="508"/>
        </w:trPr>
        <w:tc>
          <w:tcPr>
            <w:tcW w:w="1336" w:type="dxa"/>
            <w:tcBorders>
              <w:top w:val="single" w:sz="8" w:space="0" w:color="000000"/>
              <w:left w:val="single" w:sz="8" w:space="0" w:color="000000"/>
              <w:bottom w:val="single" w:sz="8" w:space="0" w:color="000000"/>
              <w:right w:val="single" w:sz="8" w:space="0" w:color="000000"/>
            </w:tcBorders>
          </w:tcPr>
          <w:p w14:paraId="76C292C1" w14:textId="77777777" w:rsidR="00EB44B1" w:rsidRPr="007323A7" w:rsidRDefault="00EB44B1" w:rsidP="004914E1">
            <w:pPr>
              <w:pStyle w:val="TableParagraph"/>
              <w:spacing w:before="120" w:after="120"/>
              <w:rPr>
                <w:b/>
                <w:bCs/>
                <w:sz w:val="20"/>
              </w:rPr>
            </w:pPr>
            <w:r w:rsidRPr="007323A7">
              <w:rPr>
                <w:b/>
                <w:bCs/>
                <w:sz w:val="20"/>
              </w:rPr>
              <w:t>Dispute</w:t>
            </w:r>
          </w:p>
        </w:tc>
        <w:tc>
          <w:tcPr>
            <w:tcW w:w="8020" w:type="dxa"/>
            <w:tcBorders>
              <w:top w:val="single" w:sz="8" w:space="0" w:color="000000"/>
              <w:left w:val="single" w:sz="8" w:space="0" w:color="000000"/>
              <w:bottom w:val="single" w:sz="8" w:space="0" w:color="000000"/>
              <w:right w:val="single" w:sz="8" w:space="0" w:color="000000"/>
            </w:tcBorders>
          </w:tcPr>
          <w:p w14:paraId="2184F857" w14:textId="77777777" w:rsidR="00EB44B1" w:rsidRPr="008F022D" w:rsidRDefault="00EB44B1" w:rsidP="004914E1">
            <w:pPr>
              <w:pStyle w:val="TableParagraph"/>
              <w:spacing w:before="120" w:after="120"/>
              <w:rPr>
                <w:sz w:val="20"/>
              </w:rPr>
            </w:pPr>
            <w:r w:rsidRPr="008F022D">
              <w:rPr>
                <w:sz w:val="20"/>
              </w:rPr>
              <w:t>An unresolved complaint.</w:t>
            </w:r>
          </w:p>
        </w:tc>
      </w:tr>
      <w:tr w:rsidR="00EB44B1" w:rsidRPr="003A5754" w14:paraId="412B5532" w14:textId="77777777" w:rsidTr="004841D4">
        <w:trPr>
          <w:trHeight w:val="490"/>
        </w:trPr>
        <w:tc>
          <w:tcPr>
            <w:tcW w:w="1336" w:type="dxa"/>
            <w:tcBorders>
              <w:top w:val="single" w:sz="8" w:space="0" w:color="000000"/>
              <w:left w:val="single" w:sz="8" w:space="0" w:color="000000"/>
              <w:bottom w:val="single" w:sz="8" w:space="0" w:color="000000"/>
              <w:right w:val="single" w:sz="8" w:space="0" w:color="000000"/>
            </w:tcBorders>
          </w:tcPr>
          <w:p w14:paraId="4DF5AA43" w14:textId="77777777" w:rsidR="00EB44B1" w:rsidRPr="007323A7" w:rsidRDefault="00EB44B1" w:rsidP="004914E1">
            <w:pPr>
              <w:pStyle w:val="TableParagraph"/>
              <w:spacing w:before="120" w:after="120"/>
              <w:rPr>
                <w:b/>
                <w:bCs/>
                <w:sz w:val="20"/>
              </w:rPr>
            </w:pPr>
            <w:r w:rsidRPr="007323A7">
              <w:rPr>
                <w:b/>
                <w:bCs/>
                <w:sz w:val="20"/>
              </w:rPr>
              <w:t>Employee</w:t>
            </w:r>
          </w:p>
        </w:tc>
        <w:tc>
          <w:tcPr>
            <w:tcW w:w="8020" w:type="dxa"/>
            <w:tcBorders>
              <w:top w:val="single" w:sz="8" w:space="0" w:color="000000"/>
              <w:left w:val="single" w:sz="8" w:space="0" w:color="000000"/>
              <w:bottom w:val="single" w:sz="8" w:space="0" w:color="000000"/>
              <w:right w:val="single" w:sz="8" w:space="0" w:color="000000"/>
            </w:tcBorders>
          </w:tcPr>
          <w:p w14:paraId="64919C70" w14:textId="60939BEE" w:rsidR="00EB44B1" w:rsidRPr="008F022D" w:rsidRDefault="00EB44B1" w:rsidP="004914E1">
            <w:pPr>
              <w:pStyle w:val="TableParagraph"/>
              <w:spacing w:before="120" w:after="120"/>
              <w:rPr>
                <w:sz w:val="20"/>
              </w:rPr>
            </w:pPr>
            <w:r w:rsidRPr="008F022D">
              <w:rPr>
                <w:sz w:val="20"/>
              </w:rPr>
              <w:t>Employees, contractors, consultants, volunteers, public officials and anyone who is engaged to undertake business for or with Access Canberra.</w:t>
            </w:r>
          </w:p>
        </w:tc>
      </w:tr>
      <w:tr w:rsidR="00EB44B1" w:rsidRPr="003A5754" w14:paraId="242C1E49" w14:textId="77777777" w:rsidTr="004841D4">
        <w:trPr>
          <w:trHeight w:val="1090"/>
        </w:trPr>
        <w:tc>
          <w:tcPr>
            <w:tcW w:w="1336" w:type="dxa"/>
            <w:tcBorders>
              <w:top w:val="single" w:sz="8" w:space="0" w:color="000000"/>
              <w:left w:val="single" w:sz="8" w:space="0" w:color="000000"/>
              <w:bottom w:val="single" w:sz="8" w:space="0" w:color="000000"/>
              <w:right w:val="single" w:sz="8" w:space="0" w:color="000000"/>
            </w:tcBorders>
          </w:tcPr>
          <w:p w14:paraId="36703735" w14:textId="77777777" w:rsidR="00EB44B1" w:rsidRPr="007323A7" w:rsidRDefault="00EB44B1" w:rsidP="004914E1">
            <w:pPr>
              <w:pStyle w:val="TableParagraph"/>
              <w:spacing w:before="120" w:after="120"/>
              <w:rPr>
                <w:b/>
                <w:bCs/>
                <w:sz w:val="20"/>
              </w:rPr>
            </w:pPr>
            <w:r w:rsidRPr="007323A7">
              <w:rPr>
                <w:b/>
                <w:bCs/>
                <w:sz w:val="20"/>
              </w:rPr>
              <w:t>Investigation</w:t>
            </w:r>
          </w:p>
        </w:tc>
        <w:tc>
          <w:tcPr>
            <w:tcW w:w="8020" w:type="dxa"/>
            <w:tcBorders>
              <w:top w:val="single" w:sz="8" w:space="0" w:color="000000"/>
              <w:left w:val="single" w:sz="8" w:space="0" w:color="000000"/>
              <w:bottom w:val="single" w:sz="8" w:space="0" w:color="000000"/>
              <w:right w:val="single" w:sz="8" w:space="0" w:color="000000"/>
            </w:tcBorders>
          </w:tcPr>
          <w:p w14:paraId="0A02B024" w14:textId="5D03A346" w:rsidR="00EB44B1" w:rsidRPr="008F022D" w:rsidRDefault="00EB44B1" w:rsidP="004914E1">
            <w:pPr>
              <w:pStyle w:val="TableParagraph"/>
              <w:spacing w:before="120" w:after="120"/>
              <w:rPr>
                <w:sz w:val="20"/>
              </w:rPr>
            </w:pPr>
            <w:r w:rsidRPr="008F022D">
              <w:rPr>
                <w:sz w:val="20"/>
              </w:rPr>
              <w:t>An investigation is a process of seeking information relevant to an alleged, apparent or potential breach of the law, involving possible judicial proceedings. The primary purpose of an investigation is to gather admissible evidence for any subsequent action, whether under criminal, civil penalty, disciplinary or administrative sanctions. Investigations can also result in prevention and/or disruption action.</w:t>
            </w:r>
          </w:p>
        </w:tc>
      </w:tr>
      <w:tr w:rsidR="00EB44B1" w:rsidRPr="003A5754" w14:paraId="6335312D" w14:textId="77777777" w:rsidTr="004841D4">
        <w:trPr>
          <w:trHeight w:val="290"/>
        </w:trPr>
        <w:tc>
          <w:tcPr>
            <w:tcW w:w="1336" w:type="dxa"/>
            <w:tcBorders>
              <w:top w:val="single" w:sz="8" w:space="0" w:color="000000"/>
              <w:left w:val="single" w:sz="8" w:space="0" w:color="000000"/>
              <w:bottom w:val="single" w:sz="8" w:space="0" w:color="000000"/>
              <w:right w:val="single" w:sz="8" w:space="0" w:color="000000"/>
            </w:tcBorders>
          </w:tcPr>
          <w:p w14:paraId="4B929BC1" w14:textId="77777777" w:rsidR="00EB44B1" w:rsidRPr="007323A7" w:rsidRDefault="00EB44B1" w:rsidP="004914E1">
            <w:pPr>
              <w:pStyle w:val="TableParagraph"/>
              <w:spacing w:before="120" w:after="120"/>
              <w:rPr>
                <w:b/>
                <w:bCs/>
                <w:sz w:val="20"/>
              </w:rPr>
            </w:pPr>
            <w:r w:rsidRPr="007323A7">
              <w:rPr>
                <w:b/>
                <w:bCs/>
                <w:sz w:val="20"/>
              </w:rPr>
              <w:t>Procedure</w:t>
            </w:r>
          </w:p>
        </w:tc>
        <w:tc>
          <w:tcPr>
            <w:tcW w:w="8020" w:type="dxa"/>
            <w:tcBorders>
              <w:top w:val="single" w:sz="8" w:space="0" w:color="000000"/>
              <w:left w:val="single" w:sz="8" w:space="0" w:color="000000"/>
              <w:bottom w:val="single" w:sz="8" w:space="0" w:color="000000"/>
              <w:right w:val="single" w:sz="8" w:space="0" w:color="000000"/>
            </w:tcBorders>
          </w:tcPr>
          <w:p w14:paraId="526E0EA8" w14:textId="77777777" w:rsidR="00EB44B1" w:rsidRPr="008F022D" w:rsidRDefault="00EB44B1" w:rsidP="004914E1">
            <w:pPr>
              <w:pStyle w:val="TableParagraph"/>
              <w:spacing w:before="120" w:after="120"/>
              <w:rPr>
                <w:sz w:val="20"/>
              </w:rPr>
            </w:pPr>
            <w:r w:rsidRPr="008F022D">
              <w:rPr>
                <w:sz w:val="20"/>
              </w:rPr>
              <w:t>A statement or instruction that sets out how our policies will be implemented and by whom.</w:t>
            </w:r>
          </w:p>
        </w:tc>
      </w:tr>
    </w:tbl>
    <w:p w14:paraId="0AAC65A4" w14:textId="77777777" w:rsidR="00EB44B1" w:rsidRPr="003A5754" w:rsidRDefault="00EB44B1"/>
    <w:p w14:paraId="12C3F356" w14:textId="48D205D9" w:rsidR="00EB44B1" w:rsidRPr="003A5754" w:rsidRDefault="00EB44B1" w:rsidP="007323A7">
      <w:pPr>
        <w:ind w:right="403"/>
        <w:rPr>
          <w:rStyle w:val="Emphasis"/>
        </w:rPr>
      </w:pPr>
      <w:r w:rsidRPr="003A5754">
        <w:rPr>
          <w:rStyle w:val="Emphasis"/>
        </w:rPr>
        <w:t>...</w:t>
      </w:r>
      <w:r w:rsidR="001B4CA7">
        <w:rPr>
          <w:rStyle w:val="Emphasis"/>
        </w:rPr>
        <w:t xml:space="preserve">a </w:t>
      </w:r>
      <w:r w:rsidRPr="003A5754">
        <w:rPr>
          <w:rStyle w:val="Emphasis"/>
        </w:rPr>
        <w:t>person who has contact with Access Canberra</w:t>
      </w:r>
      <w:r w:rsidR="00A7307D" w:rsidRPr="003A5754">
        <w:rPr>
          <w:rStyle w:val="Emphasis"/>
        </w:rPr>
        <w:t>.</w:t>
      </w:r>
      <w:r w:rsidRPr="003A5754">
        <w:rPr>
          <w:rStyle w:val="Emphasis"/>
        </w:rPr>
        <w:t>..</w:t>
      </w:r>
      <w:r w:rsidR="00DA6963" w:rsidRPr="003A5754">
        <w:rPr>
          <w:rFonts w:ascii="Montserrat SemiBold" w:hAnsi="Montserrat SemiBold" w:cs="Montserrat SemiBold"/>
          <w:b/>
          <w:bCs/>
          <w:i/>
          <w:iCs/>
          <w:color w:val="AB4399"/>
          <w:sz w:val="30"/>
          <w:szCs w:val="30"/>
        </w:rPr>
        <w:t>has the right to make a complaint</w:t>
      </w:r>
      <w:r w:rsidR="00A7307D" w:rsidRPr="003A5754">
        <w:rPr>
          <w:rFonts w:ascii="Montserrat SemiBold" w:hAnsi="Montserrat SemiBold" w:cs="Montserrat SemiBold"/>
          <w:b/>
          <w:bCs/>
          <w:i/>
          <w:iCs/>
          <w:color w:val="AB4399"/>
          <w:sz w:val="30"/>
          <w:szCs w:val="30"/>
        </w:rPr>
        <w:t xml:space="preserve"> or </w:t>
      </w:r>
      <w:r w:rsidR="00DA6963" w:rsidRPr="003A5754">
        <w:rPr>
          <w:rFonts w:ascii="Montserrat SemiBold" w:hAnsi="Montserrat SemiBold" w:cs="Montserrat SemiBold"/>
          <w:b/>
          <w:bCs/>
          <w:i/>
          <w:iCs/>
          <w:color w:val="AB4399"/>
          <w:sz w:val="30"/>
          <w:szCs w:val="30"/>
        </w:rPr>
        <w:t>provide feedback...</w:t>
      </w:r>
    </w:p>
    <w:p w14:paraId="74F296C0" w14:textId="77777777" w:rsidR="00EB44B1" w:rsidRPr="003A5754" w:rsidRDefault="00EB44B1">
      <w:pPr>
        <w:sectPr w:rsidR="00EB44B1" w:rsidRPr="003A5754" w:rsidSect="002B3972">
          <w:type w:val="continuous"/>
          <w:pgSz w:w="11906" w:h="16838"/>
          <w:pgMar w:top="1440" w:right="851" w:bottom="1871" w:left="1440" w:header="709" w:footer="709" w:gutter="0"/>
          <w:cols w:space="708"/>
          <w:docGrid w:linePitch="360"/>
        </w:sectPr>
      </w:pPr>
    </w:p>
    <w:p w14:paraId="2919939D" w14:textId="77777777" w:rsidR="004841D4" w:rsidRDefault="004841D4">
      <w:pPr>
        <w:rPr>
          <w:rFonts w:ascii="Font Awesome 5 Free Solid" w:hAnsi="Font Awesome 5 Free Solid"/>
          <w:color w:val="FFFFFF" w:themeColor="background1"/>
          <w:sz w:val="72"/>
          <w:szCs w:val="72"/>
        </w:rPr>
        <w:sectPr w:rsidR="004841D4" w:rsidSect="00480714">
          <w:type w:val="continuous"/>
          <w:pgSz w:w="11906" w:h="16838"/>
          <w:pgMar w:top="1440" w:right="851" w:bottom="1560" w:left="1440" w:header="709" w:footer="709" w:gutter="0"/>
          <w:cols w:num="2" w:space="708"/>
          <w:docGrid w:linePitch="360"/>
        </w:sectPr>
      </w:pPr>
    </w:p>
    <w:bookmarkStart w:id="8" w:name="_Toc42807572"/>
    <w:p w14:paraId="7F7CA55E" w14:textId="0F2D1849" w:rsidR="00EA4CB4" w:rsidRDefault="00432BF9" w:rsidP="005C0F6A">
      <w:pPr>
        <w:pStyle w:val="ACBodytext"/>
      </w:pPr>
      <w:r w:rsidRPr="003A5754">
        <w:rPr>
          <w:noProof/>
        </w:rPr>
        <w:lastRenderedPageBreak/>
        <mc:AlternateContent>
          <mc:Choice Requires="wps">
            <w:drawing>
              <wp:anchor distT="0" distB="0" distL="114300" distR="114300" simplePos="0" relativeHeight="251687936" behindDoc="1" locked="0" layoutInCell="1" allowOverlap="1" wp14:anchorId="39DA74FB" wp14:editId="428990C3">
                <wp:simplePos x="0" y="0"/>
                <wp:positionH relativeFrom="column">
                  <wp:posOffset>-102540</wp:posOffset>
                </wp:positionH>
                <wp:positionV relativeFrom="page">
                  <wp:posOffset>12700</wp:posOffset>
                </wp:positionV>
                <wp:extent cx="2949575" cy="9792000"/>
                <wp:effectExtent l="0" t="0" r="3175" b="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D1D4A" id="Rectangle 30" o:spid="_x0000_s1026" style="position:absolute;margin-left:-8.05pt;margin-top:1pt;width:232.25pt;height:77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g+lQIAAIgFAAAOAAAAZHJzL2Uyb0RvYy54bWysVE1v2zAMvQ/YfxB0X51kydoEdYogRYYB&#10;RVu0HXpWZCk2IIuapMTJfv1I+aNdV+wwLAdFFMlH8pnk5dWxNuygfKjA5nx8NuJMWQlFZXc5//60&#10;+XTBWYjCFsKAVTk/qcCvlh8/XDZuoSZQgimUZwhiw6JxOS9jdIssC7JUtQhn4JRFpQZfi4ii32WF&#10;Fw2i1yabjEZfsgZ84TxIFQK+XrdKvkz4WisZ77QOKjKTc8wtptOnc0tntrwUi50Xrqxkl4b4hyxq&#10;UVkMOkBdiyjY3ld/QNWV9BBAxzMJdQZaV1KlGrCa8ehNNY+lcCrVguQEN9AU/h+svD3ce1YVOf+M&#10;9FhR4zd6QNaE3RnF8A0JalxYoN2ju/edFPBK1R61r+kf62DHROppIFUdI5P4OJlP57PzGWcSdfPz&#10;OX61hJq9uDsf4lcFNaNLzj3GT2SKw02IGBJNexOKFsBUxaYyJgl+t10bzw6CvnD6Uc7o8puZsWRs&#10;gdxaNb1kVFpbTLrFk1FkZ+yD0sgKpZ8ySf2ohjhCSmXjuFWVolBt+BmF76NTB5NHyiUBErLG+AN2&#10;B9BbtiA9dptlZ0+uKrXz4Dz6W2Kt8+CRIoONg3NdWfDvARisqovc2vcktdQQS1soTtgzHtphCk5u&#10;KvxuNyLEe+FxerCRcCPEOzy0gSbn0N04K8H/fO+d7LGpUctZg9OY8/BjL7zizHyz2O7z8XRK45uE&#10;6ex8goJ/rdm+1th9vQZshzHuHifTleyj6a/aQ/2Mi2NFUVElrMTYOZfR98I6tlsCV49Uq1Uyw5F1&#10;It7YRycJnFilvnw6PgvvuuaN2Pe30E+uWLzp4daWPC2s9hF0lRr8hdeObxz31DjdaqJ98lpOVi8L&#10;dPkLAAD//wMAUEsDBBQABgAIAAAAIQC5HHu13QAAAAoBAAAPAAAAZHJzL2Rvd25yZXYueG1sTI9B&#10;TsMwEEX3SNzBGiQ2qLVduVUIcaqqogdoqLp2YpNExOModtNwe4YVLEf/6837xX7xA5vdFPuAGuRa&#10;AHPYBNtjq+HycVplwGIyaM0Q0Gn4dhH25eNDYXIb7nh2c5VaRhCMudHQpTTmnMemc97EdRgdUvYZ&#10;Jm8SnVPL7WTuBPcD3wix4970SB86M7pj55qv6uaJcnk9bPl7Vkv1crxm0yyrszhp/fy0HN6AJbek&#10;vzL86pM6lORUhxvayAYNK7mTVNWwoUmUK5UpYDUVt0oJ4GXB/08ofwAAAP//AwBQSwECLQAUAAYA&#10;CAAAACEAtoM4kv4AAADhAQAAEwAAAAAAAAAAAAAAAAAAAAAAW0NvbnRlbnRfVHlwZXNdLnhtbFBL&#10;AQItABQABgAIAAAAIQA4/SH/1gAAAJQBAAALAAAAAAAAAAAAAAAAAC8BAABfcmVscy8ucmVsc1BL&#10;AQItABQABgAIAAAAIQDlvIg+lQIAAIgFAAAOAAAAAAAAAAAAAAAAAC4CAABkcnMvZTJvRG9jLnht&#10;bFBLAQItABQABgAIAAAAIQC5HHu13QAAAAoBAAAPAAAAAAAAAAAAAAAAAO8EAABkcnMvZG93bnJl&#10;di54bWxQSwUGAAAAAAQABADzAAAA+QUAAAAA&#10;" fillcolor="black" stroked="f" strokeweight="1pt">
                <w10:wrap anchory="page"/>
              </v:rect>
            </w:pict>
          </mc:Fallback>
        </mc:AlternateContent>
      </w:r>
    </w:p>
    <w:p w14:paraId="2AD30EDD" w14:textId="77777777" w:rsidR="00EF46FA" w:rsidRDefault="00EF46FA" w:rsidP="005301CA">
      <w:pPr>
        <w:pStyle w:val="Heading1"/>
        <w:shd w:val="clear" w:color="auto" w:fill="000000"/>
        <w:ind w:left="142"/>
        <w:rPr>
          <w:rFonts w:ascii="Font Awesome 5 Free Solid" w:hAnsi="Font Awesome 5 Free Solid"/>
          <w:sz w:val="72"/>
          <w:szCs w:val="72"/>
        </w:rPr>
      </w:pPr>
      <w:r>
        <w:rPr>
          <w:rFonts w:ascii="Font Awesome 5 Free Solid" w:hAnsi="Font Awesome 5 Free Solid"/>
          <w:sz w:val="72"/>
          <w:szCs w:val="72"/>
        </w:rPr>
        <w:t></w:t>
      </w:r>
    </w:p>
    <w:p w14:paraId="4663B9EC" w14:textId="00327585" w:rsidR="00FE5006" w:rsidRDefault="00DA6963" w:rsidP="005301CA">
      <w:pPr>
        <w:pStyle w:val="Heading1"/>
        <w:shd w:val="clear" w:color="auto" w:fill="000000"/>
        <w:ind w:left="142"/>
      </w:pPr>
      <w:r w:rsidRPr="003A5754">
        <w:t xml:space="preserve">2. </w:t>
      </w:r>
      <w:r w:rsidRPr="00754DB8">
        <w:rPr>
          <w:spacing w:val="-2"/>
        </w:rPr>
        <w:t>HOW TO LODGE A COMPLAINT</w:t>
      </w:r>
      <w:bookmarkEnd w:id="8"/>
    </w:p>
    <w:p w14:paraId="1F52DF03" w14:textId="77777777" w:rsidR="00FE5006" w:rsidRPr="00EA4CB4" w:rsidRDefault="00FE5006" w:rsidP="005301CA">
      <w:pPr>
        <w:shd w:val="clear" w:color="auto" w:fill="000000"/>
        <w:spacing w:after="5400"/>
        <w:ind w:left="142"/>
      </w:pPr>
    </w:p>
    <w:p w14:paraId="00BEE329" w14:textId="3D667993" w:rsidR="00DA6963" w:rsidRPr="003A5754" w:rsidRDefault="00DA6963" w:rsidP="005301CA">
      <w:pPr>
        <w:pStyle w:val="Heading1"/>
        <w:shd w:val="clear" w:color="auto" w:fill="000000"/>
        <w:spacing w:after="360"/>
        <w:ind w:left="142"/>
      </w:pPr>
      <w:bookmarkStart w:id="9" w:name="_Toc42807573"/>
      <w:r w:rsidRPr="003A5754">
        <w:t>3. GUIDING PRINCIPLES</w:t>
      </w:r>
      <w:bookmarkEnd w:id="9"/>
    </w:p>
    <w:p w14:paraId="2ABA2A80" w14:textId="77777777" w:rsidR="00EF46FA" w:rsidRPr="003A5754" w:rsidRDefault="00DA6963" w:rsidP="00EF46FA">
      <w:pPr>
        <w:spacing w:after="1200"/>
        <w:rPr>
          <w:rFonts w:ascii="Source Sans Pro" w:hAnsi="Source Sans Pro"/>
        </w:rPr>
      </w:pPr>
      <w:r w:rsidRPr="003A5754">
        <w:br w:type="column"/>
      </w:r>
    </w:p>
    <w:p w14:paraId="1E388FA6" w14:textId="42EC217E" w:rsidR="00DA6963" w:rsidRPr="003A5754" w:rsidRDefault="00DA6963" w:rsidP="00DA6963">
      <w:pPr>
        <w:pStyle w:val="Heading2"/>
      </w:pPr>
      <w:bookmarkStart w:id="10" w:name="_Toc42807574"/>
      <w:r w:rsidRPr="003A5754">
        <w:t>How to lodge a complaint</w:t>
      </w:r>
      <w:bookmarkEnd w:id="10"/>
    </w:p>
    <w:p w14:paraId="7AEB8D12" w14:textId="1046D00F" w:rsidR="00DA6963" w:rsidRPr="003A5754" w:rsidRDefault="00DA6963" w:rsidP="00373A26">
      <w:pPr>
        <w:pStyle w:val="BodyText"/>
        <w:spacing w:after="120"/>
        <w:ind w:left="0"/>
      </w:pPr>
      <w:r w:rsidRPr="003A5754">
        <w:t>You can lodge a complaint by:</w:t>
      </w: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feedback table"/>
        <w:tblDescription w:val="contact detail for general feedback"/>
      </w:tblPr>
      <w:tblGrid>
        <w:gridCol w:w="745"/>
        <w:gridCol w:w="3645"/>
      </w:tblGrid>
      <w:tr w:rsidR="00DA6963" w:rsidRPr="003A5754" w14:paraId="49FB2E48" w14:textId="77777777" w:rsidTr="00BD2386">
        <w:trPr>
          <w:tblHeader/>
        </w:trPr>
        <w:tc>
          <w:tcPr>
            <w:tcW w:w="745" w:type="dxa"/>
          </w:tcPr>
          <w:p w14:paraId="398FED77" w14:textId="77777777" w:rsidR="00DA6963" w:rsidRPr="003A5754" w:rsidRDefault="00DA6963" w:rsidP="00BD2386">
            <w:r w:rsidRPr="003A5754">
              <w:rPr>
                <w:noProof/>
                <w:lang w:eastAsia="en-AU"/>
              </w:rPr>
              <w:drawing>
                <wp:inline distT="0" distB="0" distL="0" distR="0" wp14:anchorId="4F79D2D9" wp14:editId="43FFA541">
                  <wp:extent cx="285750" cy="285750"/>
                  <wp:effectExtent l="0" t="0" r="0" b="0"/>
                  <wp:docPr id="6" name="Picture 6" descr="icon online" title="im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nline.png"/>
                          <pic:cNvPicPr/>
                        </pic:nvPicPr>
                        <pic:blipFill>
                          <a:blip r:embed="rId12">
                            <a:extLst>
                              <a:ext uri="{28A0092B-C50C-407E-A947-70E740481C1C}">
                                <a14:useLocalDpi xmlns:a14="http://schemas.microsoft.com/office/drawing/2010/main" val="0"/>
                              </a:ext>
                            </a:extLst>
                          </a:blip>
                          <a:stretch>
                            <a:fillRect/>
                          </a:stretch>
                        </pic:blipFill>
                        <pic:spPr>
                          <a:xfrm>
                            <a:off x="0" y="0"/>
                            <a:ext cx="286363" cy="286363"/>
                          </a:xfrm>
                          <a:prstGeom prst="rect">
                            <a:avLst/>
                          </a:prstGeom>
                        </pic:spPr>
                      </pic:pic>
                    </a:graphicData>
                  </a:graphic>
                </wp:inline>
              </w:drawing>
            </w:r>
          </w:p>
        </w:tc>
        <w:tc>
          <w:tcPr>
            <w:tcW w:w="3645" w:type="dxa"/>
            <w:vAlign w:val="center"/>
          </w:tcPr>
          <w:p w14:paraId="6195C6DE" w14:textId="2BAC3D19" w:rsidR="00DA6963" w:rsidRPr="003A5754" w:rsidRDefault="00DA6963" w:rsidP="005C0F6A">
            <w:pPr>
              <w:pStyle w:val="ACBodytext"/>
            </w:pPr>
            <w:r w:rsidRPr="003A5754">
              <w:t xml:space="preserve">using our </w:t>
            </w:r>
            <w:hyperlink r:id="rId13" w:history="1">
              <w:r w:rsidR="00742FC0" w:rsidRPr="00021AD2">
                <w:rPr>
                  <w:rStyle w:val="Hyperlink"/>
                </w:rPr>
                <w:t>online correspondence form</w:t>
              </w:r>
            </w:hyperlink>
          </w:p>
        </w:tc>
      </w:tr>
      <w:tr w:rsidR="00DA6963" w:rsidRPr="003A5754" w14:paraId="604E6D7D" w14:textId="77777777" w:rsidTr="00BD2386">
        <w:tc>
          <w:tcPr>
            <w:tcW w:w="745" w:type="dxa"/>
          </w:tcPr>
          <w:p w14:paraId="442B4EC2" w14:textId="77777777" w:rsidR="00DA6963" w:rsidRPr="003A5754" w:rsidRDefault="00DA6963" w:rsidP="00BD2386">
            <w:r w:rsidRPr="003A5754">
              <w:rPr>
                <w:noProof/>
                <w:lang w:eastAsia="en-AU"/>
              </w:rPr>
              <w:drawing>
                <wp:inline distT="0" distB="0" distL="0" distR="0" wp14:anchorId="3B56DF62" wp14:editId="0EC47345">
                  <wp:extent cx="252000" cy="252000"/>
                  <wp:effectExtent l="0" t="0" r="0" b="0"/>
                  <wp:docPr id="15" name="Picture 15"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4">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4C7930B5" w14:textId="728E1601" w:rsidR="00DA6963" w:rsidRPr="003A5754" w:rsidRDefault="00DA6963" w:rsidP="007323A7">
            <w:pPr>
              <w:pStyle w:val="ACbullet1"/>
              <w:numPr>
                <w:ilvl w:val="0"/>
                <w:numId w:val="0"/>
              </w:numPr>
            </w:pPr>
            <w:r w:rsidRPr="003A5754">
              <w:t xml:space="preserve">calling us on </w:t>
            </w:r>
            <w:r w:rsidRPr="003A5754">
              <w:rPr>
                <w:b/>
                <w:color w:val="7030A0"/>
              </w:rPr>
              <w:t>13 22 81</w:t>
            </w:r>
            <w:r w:rsidR="007323A7">
              <w:rPr>
                <w:b/>
                <w:color w:val="7030A0"/>
              </w:rPr>
              <w:br/>
            </w:r>
          </w:p>
        </w:tc>
      </w:tr>
      <w:tr w:rsidR="00DA6963" w:rsidRPr="003A5754" w14:paraId="4DFC561D" w14:textId="77777777" w:rsidTr="00BD2386">
        <w:trPr>
          <w:trHeight w:val="764"/>
        </w:trPr>
        <w:tc>
          <w:tcPr>
            <w:tcW w:w="745" w:type="dxa"/>
          </w:tcPr>
          <w:p w14:paraId="3BCB372B" w14:textId="77777777" w:rsidR="00DA6963" w:rsidRPr="003A5754" w:rsidRDefault="00DA6963" w:rsidP="00BD2386">
            <w:r w:rsidRPr="003A5754">
              <w:rPr>
                <w:noProof/>
                <w:lang w:eastAsia="en-AU"/>
              </w:rPr>
              <w:drawing>
                <wp:inline distT="0" distB="0" distL="0" distR="0" wp14:anchorId="2186C82E" wp14:editId="4ABA4355">
                  <wp:extent cx="252000" cy="252000"/>
                  <wp:effectExtent l="0" t="0" r="0" b="0"/>
                  <wp:docPr id="16" name="Picture 16" descr="icon post" title="img 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rit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7E102F87" w14:textId="77777777" w:rsidR="00DA6963" w:rsidRPr="003A5754" w:rsidRDefault="00DA6963" w:rsidP="008F022D">
            <w:pPr>
              <w:pStyle w:val="ACbullet1"/>
              <w:numPr>
                <w:ilvl w:val="0"/>
                <w:numId w:val="0"/>
              </w:numPr>
            </w:pPr>
            <w:r w:rsidRPr="003A5754">
              <w:t>writing to us at:</w:t>
            </w:r>
            <w:r w:rsidRPr="003A5754">
              <w:br/>
              <w:t>Access Canberra Customer Services</w:t>
            </w:r>
            <w:r w:rsidRPr="003A5754">
              <w:br/>
              <w:t xml:space="preserve">GPO Box 158 </w:t>
            </w:r>
            <w:r w:rsidRPr="003A5754">
              <w:br/>
              <w:t>CANBERRA ACT 2601</w:t>
            </w:r>
          </w:p>
        </w:tc>
      </w:tr>
    </w:tbl>
    <w:p w14:paraId="64806AFA" w14:textId="77777777" w:rsidR="00DA6963" w:rsidRPr="003A5754" w:rsidRDefault="00DA6963" w:rsidP="0093063B">
      <w:pPr>
        <w:pStyle w:val="Heading3"/>
      </w:pPr>
      <w:bookmarkStart w:id="11" w:name="_Toc42807575"/>
      <w:r w:rsidRPr="003A5754">
        <w:t>Regulatory complaints</w:t>
      </w:r>
      <w:bookmarkEnd w:id="11"/>
    </w:p>
    <w:p w14:paraId="2D94EDDC" w14:textId="18EEDCC1" w:rsidR="00DA6963" w:rsidRPr="003A5754" w:rsidRDefault="00DA6963" w:rsidP="005C0F6A">
      <w:pPr>
        <w:pStyle w:val="ACBodytext"/>
      </w:pPr>
      <w:r w:rsidRPr="003A5754">
        <w:t>Given the complex nature of complaints relating to regulatory functions and statutory requirements, they may take some time to resolve; however, we will keep you informed about the progress of your complaint.</w:t>
      </w:r>
    </w:p>
    <w:p w14:paraId="4575E01F" w14:textId="49D6FE01" w:rsidR="00DA6963" w:rsidRPr="003A5754" w:rsidRDefault="00DA6963" w:rsidP="005C0F6A">
      <w:pPr>
        <w:pStyle w:val="ACBodytext"/>
      </w:pPr>
      <w:r w:rsidRPr="003A5754">
        <w:t xml:space="preserve">All regulatory complaints are assessed in accordance with the principles outlined in the </w:t>
      </w:r>
      <w:hyperlink r:id="rId16" w:history="1">
        <w:r w:rsidRPr="00742FC0">
          <w:rPr>
            <w:rFonts w:ascii="Source Sans Pro" w:hAnsi="Source Sans Pro" w:cs="Source Sans Pro"/>
            <w:i/>
            <w:iCs/>
            <w:color w:val="7030A0"/>
            <w:u w:val="single"/>
          </w:rPr>
          <w:t>Access Canberra</w:t>
        </w:r>
      </w:hyperlink>
      <w:r w:rsidRPr="00742FC0">
        <w:rPr>
          <w:rFonts w:ascii="Source Sans Pro" w:hAnsi="Source Sans Pro" w:cs="Source Sans Pro"/>
          <w:i/>
          <w:iCs/>
          <w:color w:val="7030A0"/>
        </w:rPr>
        <w:t xml:space="preserve"> </w:t>
      </w:r>
      <w:hyperlink r:id="rId17" w:history="1">
        <w:r w:rsidRPr="00742FC0">
          <w:rPr>
            <w:rFonts w:ascii="Source Sans Pro" w:hAnsi="Source Sans Pro" w:cs="Source Sans Pro"/>
            <w:i/>
            <w:iCs/>
            <w:color w:val="7030A0"/>
            <w:u w:val="single"/>
          </w:rPr>
          <w:t>Accountability Commitment</w:t>
        </w:r>
      </w:hyperlink>
      <w:r w:rsidRPr="003A5754">
        <w:t>.</w:t>
      </w:r>
    </w:p>
    <w:p w14:paraId="5623DEE0" w14:textId="5267761C" w:rsidR="00DA6963" w:rsidRPr="003A5754" w:rsidRDefault="00DA6963" w:rsidP="00DA6963">
      <w:pPr>
        <w:pStyle w:val="Heading2"/>
      </w:pPr>
      <w:bookmarkStart w:id="12" w:name="_Toc42807576"/>
      <w:r w:rsidRPr="003A5754">
        <w:t>Guiding principles</w:t>
      </w:r>
      <w:bookmarkEnd w:id="12"/>
    </w:p>
    <w:p w14:paraId="392A1A82" w14:textId="77777777" w:rsidR="00DA6963" w:rsidRPr="003A5754" w:rsidRDefault="00DA6963" w:rsidP="0093063B">
      <w:pPr>
        <w:pStyle w:val="Heading3"/>
      </w:pPr>
      <w:bookmarkStart w:id="13" w:name="_Toc42807577"/>
      <w:r w:rsidRPr="003A5754">
        <w:t>Complaint Management Principles</w:t>
      </w:r>
      <w:bookmarkEnd w:id="13"/>
    </w:p>
    <w:p w14:paraId="1F47AC9E" w14:textId="2A003EFA" w:rsidR="00DA6963" w:rsidRPr="003A5754" w:rsidRDefault="00756A00" w:rsidP="00DA6963">
      <w:pPr>
        <w:pStyle w:val="BodyText"/>
        <w:ind w:left="0" w:right="-224"/>
      </w:pPr>
      <w:r w:rsidRPr="003A5754">
        <w:t xml:space="preserve">The </w:t>
      </w:r>
      <w:r w:rsidR="00DA6963" w:rsidRPr="003A5754">
        <w:t xml:space="preserve">Access Canberra </w:t>
      </w:r>
      <w:hyperlink r:id="rId18" w:history="1">
        <w:r w:rsidR="00DA6963" w:rsidRPr="00742FC0">
          <w:rPr>
            <w:rFonts w:ascii="Source Sans Pro" w:hAnsi="Source Sans Pro" w:cs="Source Sans Pro"/>
            <w:i/>
            <w:iCs/>
            <w:color w:val="7030A0"/>
            <w:u w:val="single"/>
          </w:rPr>
          <w:t>Accountability Commitment</w:t>
        </w:r>
      </w:hyperlink>
      <w:r w:rsidR="00DA6963" w:rsidRPr="003A5754">
        <w:t xml:space="preserve">. </w:t>
      </w:r>
      <w:r w:rsidRPr="003A5754">
        <w:t>The Accountability Commitment</w:t>
      </w:r>
      <w:r w:rsidR="00DA6963" w:rsidRPr="003A5754">
        <w:t xml:space="preserve"> sets out how we deal with the public, how we will assess your complaint based on the risk involved or the harm caused by the alleged conduct and our customer service charter.</w:t>
      </w:r>
    </w:p>
    <w:p w14:paraId="1BB5F681" w14:textId="095D8F33" w:rsidR="00DA6963" w:rsidRPr="003A5754" w:rsidRDefault="00DA6963" w:rsidP="00DA6963">
      <w:pPr>
        <w:pStyle w:val="BodyText"/>
        <w:ind w:left="0"/>
      </w:pPr>
      <w:r w:rsidRPr="003A5754">
        <w:t>This policy outlines how we will manage the regulatory complaints we receive and any investigations we undertake.</w:t>
      </w:r>
    </w:p>
    <w:p w14:paraId="2EBE62D2" w14:textId="77777777" w:rsidR="00DA6963" w:rsidRPr="007323A7" w:rsidRDefault="00EB44B1" w:rsidP="0093063B">
      <w:pPr>
        <w:pStyle w:val="Heading3"/>
      </w:pPr>
      <w:r w:rsidRPr="003A5754">
        <w:br w:type="page"/>
      </w:r>
      <w:bookmarkStart w:id="14" w:name="_Toc42807578"/>
      <w:r w:rsidR="00DA6963" w:rsidRPr="007323A7">
        <w:lastRenderedPageBreak/>
        <w:t>Prioritisation Thresholds</w:t>
      </w:r>
      <w:bookmarkEnd w:id="14"/>
    </w:p>
    <w:p w14:paraId="58E1CF5B" w14:textId="4A76D398" w:rsidR="00DA6963" w:rsidRPr="007323A7" w:rsidRDefault="00DA6963" w:rsidP="005C0F6A">
      <w:pPr>
        <w:pStyle w:val="ACBodytext"/>
      </w:pPr>
      <w:r w:rsidRPr="007323A7">
        <w:t xml:space="preserve">We prioritise complaints based on the level of harm and </w:t>
      </w:r>
      <w:r w:rsidR="00E42B6F" w:rsidRPr="007323A7">
        <w:t xml:space="preserve">impact of the alleged conduct. Complaints </w:t>
      </w:r>
      <w:r w:rsidRPr="007323A7">
        <w:t xml:space="preserve">will </w:t>
      </w:r>
      <w:r w:rsidR="00E42B6F" w:rsidRPr="007323A7">
        <w:t xml:space="preserve">be </w:t>
      </w:r>
      <w:r w:rsidR="00756A00" w:rsidRPr="007323A7">
        <w:t xml:space="preserve">prioritised </w:t>
      </w:r>
      <w:r w:rsidRPr="007323A7">
        <w:t>proportionate</w:t>
      </w:r>
      <w:r w:rsidR="00E42B6F" w:rsidRPr="007323A7">
        <w:t>ly</w:t>
      </w:r>
      <w:r w:rsidRPr="007323A7">
        <w:t xml:space="preserve"> </w:t>
      </w:r>
      <w:r w:rsidR="00E42B6F" w:rsidRPr="007323A7">
        <w:t xml:space="preserve">to the </w:t>
      </w:r>
      <w:r w:rsidRPr="007323A7">
        <w:t xml:space="preserve">risk </w:t>
      </w:r>
      <w:r w:rsidR="00E42B6F" w:rsidRPr="007323A7">
        <w:t xml:space="preserve">that </w:t>
      </w:r>
      <w:r w:rsidRPr="007323A7">
        <w:t xml:space="preserve">may </w:t>
      </w:r>
      <w:r w:rsidR="00706F03" w:rsidRPr="007323A7">
        <w:t>occur from the conduct</w:t>
      </w:r>
      <w:r w:rsidR="00E42B6F" w:rsidRPr="007323A7">
        <w:t>. This may result</w:t>
      </w:r>
      <w:r w:rsidRPr="007323A7">
        <w:t xml:space="preserve"> in </w:t>
      </w:r>
      <w:r w:rsidR="00E42B6F" w:rsidRPr="007323A7">
        <w:t xml:space="preserve">complaints </w:t>
      </w:r>
      <w:r w:rsidRPr="007323A7">
        <w:t>being resolved in various ways</w:t>
      </w:r>
      <w:r w:rsidR="00E42B6F" w:rsidRPr="007323A7">
        <w:t xml:space="preserve"> and </w:t>
      </w:r>
      <w:r w:rsidR="00756A00" w:rsidRPr="007323A7">
        <w:t xml:space="preserve">in </w:t>
      </w:r>
      <w:r w:rsidR="00E42B6F" w:rsidRPr="007323A7">
        <w:t>different timeframes</w:t>
      </w:r>
      <w:r w:rsidRPr="007323A7">
        <w:t>.</w:t>
      </w:r>
    </w:p>
    <w:p w14:paraId="69DCB152" w14:textId="77777777" w:rsidR="00DA6963" w:rsidRPr="003A5754" w:rsidRDefault="00DA6963" w:rsidP="00480714">
      <w:pPr>
        <w:pStyle w:val="BodyText"/>
        <w:ind w:left="142" w:right="626"/>
        <w:jc w:val="center"/>
      </w:pPr>
      <w:r w:rsidRPr="003A5754">
        <w:rPr>
          <w:noProof/>
        </w:rPr>
        <w:drawing>
          <wp:inline distT="0" distB="0" distL="0" distR="0" wp14:anchorId="66B5FDAD" wp14:editId="77EBB490">
            <wp:extent cx="1695702" cy="2235926"/>
            <wp:effectExtent l="0" t="0" r="0" b="0"/>
            <wp:docPr id="18" name="Picture 18" descr="gradient high/low of harm/conduct" title="Risk-harm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riskharm_criteria.png"/>
                    <pic:cNvPicPr/>
                  </pic:nvPicPr>
                  <pic:blipFill>
                    <a:blip r:embed="rId19">
                      <a:extLst>
                        <a:ext uri="{28A0092B-C50C-407E-A947-70E740481C1C}">
                          <a14:useLocalDpi xmlns:a14="http://schemas.microsoft.com/office/drawing/2010/main" val="0"/>
                        </a:ext>
                      </a:extLst>
                    </a:blip>
                    <a:stretch>
                      <a:fillRect/>
                    </a:stretch>
                  </pic:blipFill>
                  <pic:spPr>
                    <a:xfrm>
                      <a:off x="0" y="0"/>
                      <a:ext cx="1717802" cy="2265067"/>
                    </a:xfrm>
                    <a:prstGeom prst="rect">
                      <a:avLst/>
                    </a:prstGeom>
                  </pic:spPr>
                </pic:pic>
              </a:graphicData>
            </a:graphic>
          </wp:inline>
        </w:drawing>
      </w:r>
    </w:p>
    <w:p w14:paraId="528B79C5" w14:textId="77777777" w:rsidR="00DA6963" w:rsidRPr="003A5754" w:rsidRDefault="00BD2386" w:rsidP="00480714">
      <w:pPr>
        <w:pStyle w:val="BodyText"/>
        <w:ind w:left="-284" w:right="200"/>
        <w:jc w:val="center"/>
        <w:rPr>
          <w:rStyle w:val="BookTitle"/>
        </w:rPr>
      </w:pPr>
      <w:r w:rsidRPr="003A5754">
        <w:rPr>
          <w:rStyle w:val="BookTitle"/>
        </w:rPr>
        <w:t xml:space="preserve">Figure 1 - </w:t>
      </w:r>
      <w:r w:rsidR="00DA6963" w:rsidRPr="003A5754">
        <w:rPr>
          <w:rStyle w:val="BookTitle"/>
        </w:rPr>
        <w:t>Risk-harm Criteria</w:t>
      </w:r>
    </w:p>
    <w:p w14:paraId="4BCB5262" w14:textId="77777777" w:rsidR="00DA6963" w:rsidRPr="007323A7" w:rsidRDefault="002F062C" w:rsidP="0093063B">
      <w:pPr>
        <w:pStyle w:val="Heading3"/>
      </w:pPr>
      <w:bookmarkStart w:id="15" w:name="_Toc42807579"/>
      <w:r w:rsidRPr="007323A7">
        <w:t>Prioritisation in case selection</w:t>
      </w:r>
      <w:bookmarkEnd w:id="15"/>
    </w:p>
    <w:p w14:paraId="6A107539" w14:textId="77777777" w:rsidR="00435EEF" w:rsidRPr="003A5754" w:rsidRDefault="002F062C" w:rsidP="005C0F6A">
      <w:pPr>
        <w:pStyle w:val="ACBodytext"/>
      </w:pPr>
      <w:r w:rsidRPr="003A5754">
        <w:t>While Access Canberra carefully considers all matters that involve a potential breach of the law, we do not undertake a formal investigation of every matter that is brought to our attention.</w:t>
      </w:r>
    </w:p>
    <w:p w14:paraId="3F532463" w14:textId="77777777" w:rsidR="00435EEF" w:rsidRPr="003A5754" w:rsidRDefault="00435EEF" w:rsidP="005C0F6A">
      <w:pPr>
        <w:pStyle w:val="ACBodytext"/>
      </w:pPr>
      <w:r w:rsidRPr="003A5754">
        <w:rPr>
          <w:spacing w:val="-3"/>
        </w:rPr>
        <w:t xml:space="preserve">We will </w:t>
      </w:r>
      <w:r w:rsidRPr="003A5754">
        <w:t xml:space="preserve">apply a risk-based </w:t>
      </w:r>
      <w:r w:rsidRPr="003A5754">
        <w:rPr>
          <w:spacing w:val="-3"/>
        </w:rPr>
        <w:t xml:space="preserve">compliance </w:t>
      </w:r>
      <w:r w:rsidRPr="003A5754">
        <w:t>approach to ensure that our resources are targeted to where the risks of harm, unsafe practices or misconduct are the greatest, thereby strengthening our capacity to take action where the community,  and the environment are most at risk.</w:t>
      </w:r>
      <w:r w:rsidRPr="003A5754">
        <w:rPr>
          <w:spacing w:val="-24"/>
        </w:rPr>
        <w:t xml:space="preserve">  </w:t>
      </w:r>
    </w:p>
    <w:p w14:paraId="39F1A23D" w14:textId="77777777" w:rsidR="002B3972" w:rsidRDefault="002F062C" w:rsidP="005C0F6A">
      <w:pPr>
        <w:pStyle w:val="ACBodytext"/>
      </w:pPr>
      <w:r w:rsidRPr="003A5754">
        <w:t>To ensure we appropriately allocate our resources, we take into consideration a range of factors when selecting matters for investigation and enforcement action.</w:t>
      </w:r>
    </w:p>
    <w:p w14:paraId="43C2AC28" w14:textId="1160C2C9" w:rsidR="002F062C" w:rsidRPr="003A5754" w:rsidRDefault="002F062C" w:rsidP="005C0F6A">
      <w:pPr>
        <w:pStyle w:val="ACBodytext"/>
      </w:pPr>
      <w:r w:rsidRPr="003A5754">
        <w:t>We are more likely to investigate matters that involve the following factors:</w:t>
      </w:r>
    </w:p>
    <w:p w14:paraId="1E5358A5" w14:textId="77777777" w:rsidR="002F062C" w:rsidRPr="007323A7" w:rsidRDefault="002F062C" w:rsidP="00480714">
      <w:pPr>
        <w:pStyle w:val="ACbullet1"/>
        <w:tabs>
          <w:tab w:val="clear" w:pos="284"/>
          <w:tab w:val="left" w:pos="426"/>
        </w:tabs>
        <w:ind w:left="426" w:hanging="313"/>
      </w:pPr>
      <w:r w:rsidRPr="007323A7">
        <w:t>where there is evidence of significant consumer harm or detriment, particularly where the conduct is ongoing</w:t>
      </w:r>
      <w:r w:rsidR="00E42B6F" w:rsidRPr="007323A7">
        <w:t xml:space="preserve"> or systemic</w:t>
      </w:r>
      <w:r w:rsidRPr="007323A7">
        <w:t>;</w:t>
      </w:r>
    </w:p>
    <w:p w14:paraId="7E7C6ACF" w14:textId="77777777" w:rsidR="002F062C" w:rsidRPr="007323A7" w:rsidRDefault="002F062C" w:rsidP="00480714">
      <w:pPr>
        <w:pStyle w:val="ACbullet1"/>
        <w:tabs>
          <w:tab w:val="clear" w:pos="284"/>
          <w:tab w:val="left" w:pos="426"/>
        </w:tabs>
        <w:ind w:left="426" w:hanging="313"/>
      </w:pPr>
      <w:r w:rsidRPr="007323A7">
        <w:t>there is a blatant disregard for the law, or pattern of deliberate non-compliance by a business, that may have the potential for substantial harm or detriment in the future;</w:t>
      </w:r>
    </w:p>
    <w:p w14:paraId="061A823C" w14:textId="77777777" w:rsidR="002F062C" w:rsidRPr="007323A7" w:rsidRDefault="002F062C" w:rsidP="00480714">
      <w:pPr>
        <w:pStyle w:val="ACbullet1"/>
        <w:tabs>
          <w:tab w:val="clear" w:pos="284"/>
          <w:tab w:val="left" w:pos="426"/>
        </w:tabs>
        <w:ind w:left="426" w:right="-225" w:hanging="313"/>
      </w:pPr>
      <w:r w:rsidRPr="007323A7">
        <w:t>the conduct is impacting on vulnerable or disadvantaged groups;</w:t>
      </w:r>
    </w:p>
    <w:p w14:paraId="4202F52A" w14:textId="686B0F91" w:rsidR="002F062C" w:rsidRPr="007323A7" w:rsidRDefault="002F062C" w:rsidP="00480714">
      <w:pPr>
        <w:pStyle w:val="ACbullet1"/>
        <w:tabs>
          <w:tab w:val="clear" w:pos="284"/>
          <w:tab w:val="left" w:pos="426"/>
        </w:tabs>
        <w:ind w:left="426" w:right="-225" w:hanging="313"/>
      </w:pPr>
      <w:r w:rsidRPr="007323A7">
        <w:t>the conduct is industry-wide, involves a new or emerging issue or has a significant impact on market integrit</w:t>
      </w:r>
      <w:r w:rsidR="00832725">
        <w:t>y</w:t>
      </w:r>
    </w:p>
    <w:p w14:paraId="06841D09" w14:textId="2CE270A1" w:rsidR="002F062C" w:rsidRPr="003A5754" w:rsidRDefault="002F062C" w:rsidP="00480714">
      <w:pPr>
        <w:pStyle w:val="ACbullet1"/>
        <w:tabs>
          <w:tab w:val="clear" w:pos="284"/>
          <w:tab w:val="left" w:pos="426"/>
        </w:tabs>
        <w:ind w:left="426" w:right="-225" w:hanging="313"/>
      </w:pPr>
      <w:r w:rsidRPr="003A5754">
        <w:t>enforcement action is likely to have a strategic educative or deterrent effect;</w:t>
      </w:r>
    </w:p>
    <w:p w14:paraId="155A8E68" w14:textId="77777777" w:rsidR="002F062C" w:rsidRPr="003A5754" w:rsidRDefault="002F062C" w:rsidP="00480714">
      <w:pPr>
        <w:pStyle w:val="ACbullet1"/>
        <w:tabs>
          <w:tab w:val="clear" w:pos="284"/>
          <w:tab w:val="left" w:pos="426"/>
        </w:tabs>
        <w:ind w:left="426" w:right="-225" w:hanging="313"/>
      </w:pPr>
      <w:r w:rsidRPr="003A5754">
        <w:t>education or engagement is not considered to be an appropriate and proportionate response to address the alleged conduct.</w:t>
      </w:r>
    </w:p>
    <w:p w14:paraId="4E15DEBB" w14:textId="77777777" w:rsidR="002F062C" w:rsidRPr="003A5754" w:rsidRDefault="002F062C" w:rsidP="00480714">
      <w:pPr>
        <w:pStyle w:val="BodyText"/>
        <w:ind w:left="-142" w:right="-225"/>
      </w:pPr>
      <w:r w:rsidRPr="003A5754">
        <w:t>We are less likely to pursue matters that have the following factors:</w:t>
      </w:r>
    </w:p>
    <w:p w14:paraId="380E998E" w14:textId="77777777" w:rsidR="002F062C" w:rsidRPr="003A5754" w:rsidRDefault="002F062C" w:rsidP="00480714">
      <w:pPr>
        <w:pStyle w:val="ACbullet1"/>
        <w:tabs>
          <w:tab w:val="clear" w:pos="284"/>
          <w:tab w:val="left" w:pos="426"/>
        </w:tabs>
        <w:ind w:left="426" w:right="-225" w:hanging="313"/>
      </w:pPr>
      <w:r w:rsidRPr="003A5754">
        <w:t>isolated events involving limited harm and detriment;</w:t>
      </w:r>
    </w:p>
    <w:p w14:paraId="2325AC76" w14:textId="77777777" w:rsidR="002F062C" w:rsidRPr="003A5754" w:rsidRDefault="002F062C" w:rsidP="00480714">
      <w:pPr>
        <w:pStyle w:val="ACbullet1"/>
        <w:tabs>
          <w:tab w:val="clear" w:pos="284"/>
          <w:tab w:val="left" w:pos="426"/>
        </w:tabs>
        <w:ind w:left="426" w:right="-225" w:hanging="313"/>
      </w:pPr>
      <w:r w:rsidRPr="003A5754">
        <w:t>matters of individual redress that are more effectively dealt with by parties through a dispute resolution service, such as the ACT Civil and Administrative Tribunal;</w:t>
      </w:r>
    </w:p>
    <w:p w14:paraId="7755F677" w14:textId="77777777" w:rsidR="002F062C" w:rsidRPr="003A5754" w:rsidRDefault="002F062C" w:rsidP="00480714">
      <w:pPr>
        <w:pStyle w:val="ACbullet1"/>
        <w:tabs>
          <w:tab w:val="clear" w:pos="284"/>
          <w:tab w:val="left" w:pos="426"/>
        </w:tabs>
        <w:ind w:left="426" w:right="-225" w:hanging="313"/>
      </w:pPr>
      <w:r w:rsidRPr="003A5754">
        <w:t>matters that are more effectively dealt with by another agency.</w:t>
      </w:r>
    </w:p>
    <w:p w14:paraId="37DD3E00" w14:textId="77777777" w:rsidR="00E42B6F" w:rsidRPr="003A5754" w:rsidRDefault="00E42B6F" w:rsidP="00480714">
      <w:pPr>
        <w:pStyle w:val="ACbullet1"/>
        <w:tabs>
          <w:tab w:val="clear" w:pos="284"/>
          <w:tab w:val="left" w:pos="426"/>
        </w:tabs>
        <w:ind w:left="426" w:right="-225" w:hanging="313"/>
      </w:pPr>
      <w:r w:rsidRPr="003A5754">
        <w:t>matters that can otherwise be more effectively resolved through education or engagement</w:t>
      </w:r>
    </w:p>
    <w:p w14:paraId="4C61AFCD" w14:textId="11D0BECF" w:rsidR="00832725" w:rsidRPr="00832725" w:rsidRDefault="002F062C" w:rsidP="0093063B">
      <w:pPr>
        <w:pStyle w:val="Heading3"/>
      </w:pPr>
      <w:bookmarkStart w:id="16" w:name="_Toc42807580"/>
      <w:r w:rsidRPr="00832725">
        <w:t>Access Canberra Regulatory Complaint Assessment Committee</w:t>
      </w:r>
      <w:bookmarkEnd w:id="16"/>
    </w:p>
    <w:p w14:paraId="3D71F438" w14:textId="27EBC092" w:rsidR="009000A6" w:rsidRPr="003A5754" w:rsidRDefault="009000A6" w:rsidP="005C0F6A">
      <w:pPr>
        <w:pStyle w:val="ACBodytext"/>
      </w:pPr>
      <w:r w:rsidRPr="003A5754">
        <w:rPr>
          <w:rFonts w:ascii="Source Sans Pro" w:hAnsi="Source Sans Pro" w:cs="Source Sans Pro"/>
          <w:b/>
          <w:bCs/>
        </w:rPr>
        <w:t xml:space="preserve">The Regulatory Complaint Assessment Committee (RCAC) </w:t>
      </w:r>
      <w:r w:rsidRPr="003A5754">
        <w:t xml:space="preserve">determines appropriate case prioritisation and treatment for regulatory complaints. The decisions of the committee are underpinned by our risk-based principles. </w:t>
      </w:r>
      <w:bookmarkStart w:id="17" w:name="_Hlk40715731"/>
    </w:p>
    <w:bookmarkEnd w:id="17"/>
    <w:p w14:paraId="2733215C" w14:textId="7948F25F" w:rsidR="002F062C" w:rsidRPr="003A5754" w:rsidRDefault="002F062C" w:rsidP="005C0F6A">
      <w:pPr>
        <w:pStyle w:val="ACBodytext"/>
      </w:pPr>
      <w:r w:rsidRPr="003A5754">
        <w:t xml:space="preserve">The Access Canberra risk-based principles outlined in the </w:t>
      </w:r>
      <w:hyperlink r:id="rId20" w:history="1">
        <w:hyperlink r:id="rId21" w:history="1">
          <w:r w:rsidR="00742FC0" w:rsidRPr="00742FC0">
            <w:rPr>
              <w:rFonts w:ascii="Source Sans Pro" w:hAnsi="Source Sans Pro" w:cs="Source Sans Pro"/>
              <w:i/>
              <w:iCs/>
              <w:color w:val="7030A0"/>
              <w:u w:val="single"/>
            </w:rPr>
            <w:t>Accountability Commitment</w:t>
          </w:r>
        </w:hyperlink>
        <w:r w:rsidRPr="003A5754">
          <w:rPr>
            <w:rFonts w:ascii="Source Sans Pro" w:hAnsi="Source Sans Pro" w:cs="Source Sans Pro"/>
            <w:i/>
            <w:iCs/>
            <w:color w:val="215E9E"/>
            <w:spacing w:val="-7"/>
          </w:rPr>
          <w:t xml:space="preserve"> </w:t>
        </w:r>
      </w:hyperlink>
      <w:r w:rsidRPr="003A5754">
        <w:t>(Customer Service Charter, Decision Making Guidelines, Regulatory Complaint and Investigation Policy, and Compliance and Enforcement Policy), are the foundation for the decisions made by the RCAC.</w:t>
      </w:r>
    </w:p>
    <w:p w14:paraId="6F939458" w14:textId="77777777" w:rsidR="002F062C" w:rsidRPr="003A5754" w:rsidRDefault="002F062C"/>
    <w:p w14:paraId="0BAEF094" w14:textId="77777777" w:rsidR="002F062C" w:rsidRPr="003A5754" w:rsidRDefault="002F062C" w:rsidP="00EF46FA">
      <w:pPr>
        <w:ind w:right="-367"/>
        <w:rPr>
          <w:rStyle w:val="Emphasis"/>
        </w:rPr>
      </w:pPr>
      <w:r w:rsidRPr="003A5754">
        <w:rPr>
          <w:rStyle w:val="Emphasis"/>
        </w:rPr>
        <w:t>...we consider the individual circumstances of each matter on a case-by-case basis...</w:t>
      </w:r>
    </w:p>
    <w:p w14:paraId="515013F0" w14:textId="77777777" w:rsidR="00DA6963" w:rsidRPr="003A5754" w:rsidRDefault="00DA6963">
      <w:r w:rsidRPr="003A5754">
        <w:br w:type="page"/>
      </w:r>
    </w:p>
    <w:p w14:paraId="07ECBF22" w14:textId="77777777" w:rsidR="00AE34DD" w:rsidRDefault="00AE34DD" w:rsidP="005301CA">
      <w:pPr>
        <w:shd w:val="clear" w:color="auto" w:fill="000000"/>
        <w:ind w:left="142"/>
        <w:rPr>
          <w:rFonts w:ascii="Font Awesome 5 Free Solid" w:hAnsi="Font Awesome 5 Free Solid"/>
          <w:color w:val="FFFFFF" w:themeColor="background1"/>
          <w:sz w:val="72"/>
          <w:szCs w:val="72"/>
        </w:rPr>
      </w:pPr>
      <w:r w:rsidRPr="003A5754">
        <w:rPr>
          <w:noProof/>
        </w:rPr>
        <w:lastRenderedPageBreak/>
        <mc:AlternateContent>
          <mc:Choice Requires="wps">
            <w:drawing>
              <wp:anchor distT="0" distB="0" distL="114300" distR="114300" simplePos="0" relativeHeight="251663360" behindDoc="1" locked="0" layoutInCell="1" allowOverlap="1" wp14:anchorId="000B250F" wp14:editId="2D9762FA">
                <wp:simplePos x="0" y="0"/>
                <wp:positionH relativeFrom="page">
                  <wp:posOffset>804545</wp:posOffset>
                </wp:positionH>
                <wp:positionV relativeFrom="page">
                  <wp:posOffset>12395</wp:posOffset>
                </wp:positionV>
                <wp:extent cx="2949575" cy="9792000"/>
                <wp:effectExtent l="0" t="0" r="317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CE38B" id="Rectangle 8" o:spid="_x0000_s1026" style="position:absolute;margin-left:63.35pt;margin-top:1pt;width:232.25pt;height:7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mJlAIAAIYFAAAOAAAAZHJzL2Uyb0RvYy54bWysVEtv2zAMvg/YfxB0X50EydoEcYogRYcB&#10;RVu0HXpWZCk2IIuapMTJfv1I+dHHih2G5aCIJvmR/ERyeXmsDTsoHyqwOR+fjThTVkJR2V3Ofzxd&#10;f7ngLERhC2HAqpyfVOCXq8+flo1bqAmUYArlGYLYsGhczssY3SLLgixVLcIZOGVRqcHXIqLod1nh&#10;RYPotckmo9HXrAFfOA9ShYBfr1olXyV8rZWMd1oHFZnJOeYW0+nTuaUzWy3FYueFKyvZpSH+IYta&#10;VBaDDlBXIgq299UfUHUlPQTQ8UxCnYHWlVSpBqxmPHpXzWMpnEq1IDnBDTSF/wcrbw/3nlVFzvGh&#10;rKjxiR6QNGF3RrELoqdxYYFWj+7ed1LAK9V61L6mf6yCHROlp4FSdYxM4sfJfDqfnc84k6ibn8/x&#10;zRLp2Yu78yF+U1AzuuTcY/hEpTjchIgh0bQ3oWgBTFVcV8Ykwe+2G+PZQdD7ph/ljC5vzIwlYwvk&#10;1qrpS0altcWkWzwZRXbGPiiNnFD6KZPUjWqII6RUNo5bVSkK1YafUfg+OvUveaRcEiAha4w/YHcA&#10;vWUL0mO3WXb25KpSMw/Oo78l1joPHiky2Dg415UF/xGAwaq6yK19T1JLDbG0heKEHeOhHaXg5HWF&#10;73YjQrwXHmcHpwz3QbzDQxtocg7djbMS/K+PvpM9tjRqOWtwFnMefu6FV5yZ7xabfT6eTml4kzCd&#10;nU9Q8K8129cau683gO0wxs3jZLqSfTT9VXuon3FtrCkqqoSVGDvnMvpe2MR2R+DikWq9TmY4sE7E&#10;G/voJIETq9SXT8dn4V3XvBH7/hb6uRWLdz3c2pKnhfU+gq5Sg7/w2vGNw54ap1tMtE1ey8nqZX2u&#10;fgMAAP//AwBQSwMEFAAGAAgAAAAhAIjLSfrcAAAACgEAAA8AAABkcnMvZG93bnJldi54bWxMj8Fu&#10;gzAQRO+V+g/WVuqlamwQpIRioihqPiA06tlgF1DxGtkOoX/f7ak9jmb0Zqbar3Zii/FhdCgh2Qhg&#10;BjunR+wlXN5PzwWwEBVqNTk0Er5NgH19f1epUrsbns3SxJ4RBEOpJAwxziXnoRuMVWHjZoPkfTpv&#10;VSTpe669uhHcTjwVYsutGpEaBjWb42C6r+ZqiXLZHXL+VrRJ9nT8KPySNGdxkvLxYT28AotmjX9h&#10;+J1P06GmTa27og5sIp1uXygqIaVL5Oe7JAXWkpFnmQBeV/z/hfoHAAD//wMAUEsBAi0AFAAGAAgA&#10;AAAhALaDOJL+AAAA4QEAABMAAAAAAAAAAAAAAAAAAAAAAFtDb250ZW50X1R5cGVzXS54bWxQSwEC&#10;LQAUAAYACAAAACEAOP0h/9YAAACUAQAACwAAAAAAAAAAAAAAAAAvAQAAX3JlbHMvLnJlbHNQSwEC&#10;LQAUAAYACAAAACEA3CLJiZQCAACGBQAADgAAAAAAAAAAAAAAAAAuAgAAZHJzL2Uyb0RvYy54bWxQ&#10;SwECLQAUAAYACAAAACEAiMtJ+twAAAAKAQAADwAAAAAAAAAAAAAAAADuBAAAZHJzL2Rvd25yZXYu&#10;eG1sUEsFBgAAAAAEAAQA8wAAAPcFAAAAAA==&#10;" fillcolor="black" stroked="f" strokeweight="1pt">
                <w10:wrap anchorx="page" anchory="page"/>
              </v:rect>
            </w:pict>
          </mc:Fallback>
        </mc:AlternateContent>
      </w:r>
      <w:r w:rsidR="002F062C" w:rsidRPr="003A5754">
        <w:rPr>
          <w:rFonts w:ascii="Font Awesome 5 Free Solid" w:hAnsi="Font Awesome 5 Free Solid"/>
          <w:color w:val="FFFFFF" w:themeColor="background1"/>
          <w:sz w:val="72"/>
          <w:szCs w:val="72"/>
        </w:rPr>
        <w:t></w:t>
      </w:r>
    </w:p>
    <w:p w14:paraId="5F95C09E" w14:textId="0369ABB4" w:rsidR="009A58BC" w:rsidRPr="003A5754" w:rsidRDefault="002F062C" w:rsidP="005301CA">
      <w:pPr>
        <w:pStyle w:val="Heading1"/>
        <w:shd w:val="clear" w:color="auto" w:fill="000000"/>
        <w:ind w:left="142"/>
      </w:pPr>
      <w:bookmarkStart w:id="18" w:name="_Toc42807581"/>
      <w:r w:rsidRPr="003A5754">
        <w:t>4. FACILITATE COMPLAINTS</w:t>
      </w:r>
      <w:bookmarkEnd w:id="18"/>
    </w:p>
    <w:p w14:paraId="0F0B491D" w14:textId="77777777" w:rsidR="002F062C" w:rsidRPr="003A5754" w:rsidRDefault="009A58BC" w:rsidP="002F062C">
      <w:pPr>
        <w:spacing w:after="1200"/>
        <w:rPr>
          <w:rFonts w:ascii="Source Sans Pro" w:hAnsi="Source Sans Pro"/>
        </w:rPr>
      </w:pPr>
      <w:r w:rsidRPr="003A5754">
        <w:br w:type="column"/>
      </w:r>
    </w:p>
    <w:p w14:paraId="3F009D99" w14:textId="77777777" w:rsidR="009A58BC" w:rsidRPr="003A5754" w:rsidRDefault="002F062C" w:rsidP="00AE34DD">
      <w:pPr>
        <w:pStyle w:val="Heading2"/>
        <w:ind w:right="58"/>
      </w:pPr>
      <w:bookmarkStart w:id="19" w:name="_Toc42807582"/>
      <w:r w:rsidRPr="003A5754">
        <w:t>Facilitate complaints</w:t>
      </w:r>
      <w:bookmarkEnd w:id="19"/>
    </w:p>
    <w:p w14:paraId="15AADC0A" w14:textId="77777777" w:rsidR="009A58BC" w:rsidRPr="003A5754" w:rsidRDefault="002F062C" w:rsidP="0093063B">
      <w:pPr>
        <w:pStyle w:val="Heading3"/>
      </w:pPr>
      <w:bookmarkStart w:id="20" w:name="_Toc42807583"/>
      <w:r w:rsidRPr="003A5754">
        <w:t>People focus</w:t>
      </w:r>
      <w:bookmarkEnd w:id="20"/>
    </w:p>
    <w:p w14:paraId="56C81CDC" w14:textId="77777777" w:rsidR="00821317" w:rsidRPr="003A5754" w:rsidRDefault="0048141D" w:rsidP="005C0F6A">
      <w:pPr>
        <w:pStyle w:val="ACBodytext"/>
      </w:pPr>
      <w:r w:rsidRPr="003A5754">
        <w:t>People making complaints will be:</w:t>
      </w:r>
    </w:p>
    <w:p w14:paraId="56080AB9" w14:textId="59DE6F3B" w:rsidR="0048141D" w:rsidRPr="00AE34DD" w:rsidRDefault="0048141D" w:rsidP="00480714">
      <w:pPr>
        <w:pStyle w:val="ACbullet1"/>
        <w:tabs>
          <w:tab w:val="clear" w:pos="284"/>
          <w:tab w:val="left" w:pos="426"/>
        </w:tabs>
        <w:ind w:left="426" w:right="-225" w:hanging="313"/>
      </w:pPr>
      <w:r w:rsidRPr="00AE34DD">
        <w:t>listened to, treated with respect and actively involved in the complaint process where possible and appropriate; and</w:t>
      </w:r>
    </w:p>
    <w:p w14:paraId="0D903D24" w14:textId="77777777" w:rsidR="0048141D" w:rsidRPr="00AE34DD" w:rsidRDefault="0048141D" w:rsidP="00480714">
      <w:pPr>
        <w:pStyle w:val="ACbullet1"/>
        <w:tabs>
          <w:tab w:val="clear" w:pos="284"/>
          <w:tab w:val="left" w:pos="426"/>
        </w:tabs>
        <w:ind w:left="426" w:right="-225" w:hanging="313"/>
      </w:pPr>
      <w:r w:rsidRPr="00AE34DD">
        <w:t>provided with reasons for our decision/s and any options for redress or review at an appropriate point in time.</w:t>
      </w:r>
    </w:p>
    <w:p w14:paraId="71865110" w14:textId="77777777" w:rsidR="0048141D" w:rsidRPr="003A5754" w:rsidRDefault="0048141D" w:rsidP="0093063B">
      <w:pPr>
        <w:pStyle w:val="Heading3"/>
      </w:pPr>
      <w:bookmarkStart w:id="21" w:name="_Toc42807584"/>
      <w:r w:rsidRPr="003A5754">
        <w:t>Anonymous complaints</w:t>
      </w:r>
      <w:bookmarkEnd w:id="21"/>
    </w:p>
    <w:p w14:paraId="48E0BB7D" w14:textId="77777777" w:rsidR="00821317" w:rsidRPr="003A5754" w:rsidRDefault="0048141D" w:rsidP="005C0F6A">
      <w:pPr>
        <w:pStyle w:val="ACBodytext"/>
      </w:pPr>
      <w:r w:rsidRPr="003A5754">
        <w:t>We accept anonymous complaints and will look into the issues raised where there is sufficient information provided to enable Access Canberra to action any issues arising from the complaint.</w:t>
      </w:r>
    </w:p>
    <w:p w14:paraId="70857ACE" w14:textId="455E0E8A" w:rsidR="0048141D" w:rsidRPr="003A5754" w:rsidRDefault="0048141D" w:rsidP="005C0F6A">
      <w:pPr>
        <w:pStyle w:val="ACBodytext"/>
      </w:pPr>
      <w:r w:rsidRPr="003A5754">
        <w:t xml:space="preserve">In certain circumstances Access Canberra will not be able to progress a compliance action in response to an anonymous complaint. For example, Environment Protection noise complaints can only be actioned if an </w:t>
      </w:r>
      <w:r w:rsidR="00B5783C" w:rsidRPr="003A5754">
        <w:t>a</w:t>
      </w:r>
      <w:r w:rsidRPr="003A5754">
        <w:t>ffected person is identified.</w:t>
      </w:r>
    </w:p>
    <w:p w14:paraId="4BC52D37" w14:textId="77777777" w:rsidR="0048141D" w:rsidRPr="003A5754" w:rsidRDefault="0048141D" w:rsidP="005C0F6A">
      <w:pPr>
        <w:pStyle w:val="ACBodytext"/>
      </w:pPr>
      <w:r w:rsidRPr="003A5754">
        <w:t>Feedback supplied anonymously still provides us with useful information that can assist us to focus on areas of compliance and enforcement interest.</w:t>
      </w:r>
    </w:p>
    <w:p w14:paraId="666484E6" w14:textId="67A696FF" w:rsidR="0048141D" w:rsidRPr="003A5754" w:rsidRDefault="0048141D" w:rsidP="0093063B">
      <w:pPr>
        <w:pStyle w:val="Heading3"/>
      </w:pPr>
      <w:bookmarkStart w:id="22" w:name="_Toc42807585"/>
      <w:r w:rsidRPr="003A5754">
        <w:t>Accessibility</w:t>
      </w:r>
      <w:bookmarkEnd w:id="22"/>
    </w:p>
    <w:p w14:paraId="394B574D" w14:textId="77777777" w:rsidR="00415D55" w:rsidRPr="003A5754" w:rsidRDefault="0048141D" w:rsidP="005C0F6A">
      <w:pPr>
        <w:pStyle w:val="ACBodytext"/>
      </w:pPr>
      <w:r w:rsidRPr="003A5754">
        <w:t xml:space="preserve">We will ensure that information about how and where complaints may be made is well publicised. </w:t>
      </w:r>
    </w:p>
    <w:p w14:paraId="1A610675" w14:textId="77777777" w:rsidR="0048141D" w:rsidRPr="003A5754" w:rsidRDefault="0048141D" w:rsidP="005C0F6A">
      <w:pPr>
        <w:pStyle w:val="ACBodytext"/>
      </w:pPr>
      <w:r w:rsidRPr="003A5754">
        <w:t>We will ensure our process to manage complaints is easily understood and accessible to everyone, particularly people who may require assistance.</w:t>
      </w:r>
    </w:p>
    <w:p w14:paraId="7CDF7178" w14:textId="77777777" w:rsidR="00186E64" w:rsidRDefault="0048141D" w:rsidP="00186E64">
      <w:pPr>
        <w:pStyle w:val="ACBodytext"/>
      </w:pPr>
      <w:r w:rsidRPr="003A5754">
        <w:t>If a person prefers or needs another person or organisation to assist or represent them in the making and/or resolution of the complaint, we will facilitate this. Anyone may represent a person wishing to make a complaint with their consent (e.g. advocate, family member, legal or community representative, or another organisation).</w:t>
      </w:r>
    </w:p>
    <w:p w14:paraId="15BD5B42" w14:textId="25BDC947" w:rsidR="004841D4" w:rsidRDefault="004841D4" w:rsidP="00186E64">
      <w:pPr>
        <w:pStyle w:val="ACBodytext"/>
      </w:pPr>
      <w:r>
        <w:br w:type="page"/>
      </w:r>
    </w:p>
    <w:p w14:paraId="36FCAA58" w14:textId="77777777" w:rsidR="002026C7" w:rsidRPr="003A5754" w:rsidRDefault="002026C7">
      <w:pPr>
        <w:sectPr w:rsidR="002026C7" w:rsidRPr="003A5754" w:rsidSect="004841D4">
          <w:pgSz w:w="11906" w:h="16838"/>
          <w:pgMar w:top="1440" w:right="851" w:bottom="1560" w:left="1440" w:header="709" w:footer="709" w:gutter="0"/>
          <w:cols w:num="2" w:space="708"/>
          <w:docGrid w:linePitch="360"/>
        </w:sectPr>
      </w:pPr>
    </w:p>
    <w:p w14:paraId="161FD627" w14:textId="035BE328" w:rsidR="008D4F05" w:rsidRDefault="00AE34DD" w:rsidP="005301CA">
      <w:pPr>
        <w:shd w:val="clear" w:color="auto" w:fill="000000"/>
        <w:ind w:left="142"/>
        <w:rPr>
          <w:rFonts w:ascii="Font Awesome 5 Free Solid" w:hAnsi="Font Awesome 5 Free Solid"/>
          <w:noProof/>
          <w:color w:val="FFFFFF" w:themeColor="background1"/>
          <w:sz w:val="72"/>
          <w:szCs w:val="72"/>
          <w:lang w:eastAsia="en-AU"/>
        </w:rPr>
      </w:pPr>
      <w:r w:rsidRPr="003A5754">
        <w:rPr>
          <w:noProof/>
        </w:rPr>
        <w:lastRenderedPageBreak/>
        <mc:AlternateContent>
          <mc:Choice Requires="wps">
            <w:drawing>
              <wp:anchor distT="0" distB="0" distL="114300" distR="114300" simplePos="0" relativeHeight="251665408" behindDoc="1" locked="0" layoutInCell="1" allowOverlap="1" wp14:anchorId="04595B42" wp14:editId="23BCEE2F">
                <wp:simplePos x="0" y="0"/>
                <wp:positionH relativeFrom="page">
                  <wp:posOffset>804545</wp:posOffset>
                </wp:positionH>
                <wp:positionV relativeFrom="margin">
                  <wp:posOffset>-921690</wp:posOffset>
                </wp:positionV>
                <wp:extent cx="2949575" cy="9792000"/>
                <wp:effectExtent l="0" t="0" r="317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4484" id="Rectangle 9" o:spid="_x0000_s1026" style="position:absolute;margin-left:63.35pt;margin-top:-72.55pt;width:232.25pt;height:7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12kwIAAIYFAAAOAAAAZHJzL2Uyb0RvYy54bWysVEtv2zAMvg/YfxB0X50EyToHdYqgRYcB&#10;RVs0HXpWZCk2IIuapMTJfv1I+dGuK3YYloMiih9fn0leXB4bww7KhxpswadnE86UlVDWdlfw7083&#10;n75wFqKwpTBgVcFPKvDL1ccPF61bqhlUYErlGTqxYdm6glcxumWWBVmpRoQzcMqiUoNvRETR77LS&#10;ixa9NyabTSafsxZ86TxIFQK+XndKvkr+tVYy3msdVGSm4JhbTKdP55bObHUhljsvXFXLPg3xD1k0&#10;orYYdHR1LaJge1//4aqppYcAOp5JaDLQupYq1YDVTCdvqtlUwqlUC5IT3EhT+H9u5d3hwbO6LHjO&#10;mRUNfqJHJE3YnVEsJ3paF5aI2rgH30sBr1TrUfuG/rEKdkyUnkZK1TEyiY+zfJ4vzhecSdTl5zl+&#10;s0R69mLufIhfFTSMLgX3GD5RKQ63IWJIhA4QihbA1OVNbUwS/G57ZTw7CPq+6Uc5o8lvMGMJbIHM&#10;OjW9ZFRaV0y6xZNRhDP2UWnkhNJPmaRuVGMcIaWycdqpKlGqLvyCwg/RqX/JIuWSHJJnjfFH372D&#10;Adk5GXx3WfZ4MlWpmUfjyd8S64xHixQZbByNm9qCf8+Bwar6yB1+IKmjhljaQnnCjvHQjVJw8qbG&#10;73YrQnwQHmcHpwz3QbzHQxtoCw79jbMK/M/33gmPLY1azlqcxYKHH3vhFWfmm8Vmz6fzOQ1vEuaL&#10;8xkK/rVm+1pj980VYDtMcfM4ma6Ej2a4ag/NM66NNUVFlbASYxdcRj8IV7HbEbh4pFqvEwwH1ol4&#10;azdOknNilfry6fgsvOubN2Lf38Ewt2L5poc7LFlaWO8j6Do1+AuvPd847Klx+sVE2+S1nFAv63P1&#10;CwAA//8DAFBLAwQUAAYACAAAACEAcj0mkd8AAAANAQAADwAAAGRycy9kb3ducmV2LnhtbEyPQW6D&#10;MBBF95V6B2sqdVMlxjRQoJgoipoDhEZdGzwFVGwj7BB6+05X7fLrf715U+5XM7IFZz84K0FsI2Bo&#10;W6cH20m4vJ82GTAflNVqdBYlfKOHfXV/V6pCu5s941KHjhHE+kJJ6EOYCs5926NRfusmtNR9utmo&#10;QHHuuJ7VjeBm5HEUpdyowdKFXk147LH9qq+GKJf8kPC3rBG7p+NHNi+iPkcnKR8f1sMrsIBr+BvD&#10;rz6pQ0VOjbta7dlIOU5faCphI3aJAEaTJBcxsIa65zzNgVcl//9F9QMAAP//AwBQSwECLQAUAAYA&#10;CAAAACEAtoM4kv4AAADhAQAAEwAAAAAAAAAAAAAAAAAAAAAAW0NvbnRlbnRfVHlwZXNdLnhtbFBL&#10;AQItABQABgAIAAAAIQA4/SH/1gAAAJQBAAALAAAAAAAAAAAAAAAAAC8BAABfcmVscy8ucmVsc1BL&#10;AQItABQABgAIAAAAIQDEyT12kwIAAIYFAAAOAAAAAAAAAAAAAAAAAC4CAABkcnMvZTJvRG9jLnht&#10;bFBLAQItABQABgAIAAAAIQByPSaR3wAAAA0BAAAPAAAAAAAAAAAAAAAAAO0EAABkcnMvZG93bnJl&#10;di54bWxQSwUGAAAAAAQABADzAAAA+QUAAAAA&#10;" fillcolor="black" stroked="f" strokeweight="1pt">
                <w10:wrap anchorx="page" anchory="margin"/>
              </v:rect>
            </w:pict>
          </mc:Fallback>
        </mc:AlternateContent>
      </w:r>
      <w:r w:rsidR="0048141D" w:rsidRPr="003A5754">
        <w:rPr>
          <w:rFonts w:ascii="Font Awesome 5 Free Solid" w:hAnsi="Font Awesome 5 Free Solid"/>
          <w:noProof/>
          <w:color w:val="FFFFFF" w:themeColor="background1"/>
          <w:sz w:val="72"/>
          <w:szCs w:val="72"/>
          <w:lang w:eastAsia="en-AU"/>
        </w:rPr>
        <w:t></w:t>
      </w:r>
    </w:p>
    <w:p w14:paraId="5E674406" w14:textId="0E71B087" w:rsidR="00AB2DE0" w:rsidRPr="003A5754" w:rsidRDefault="0048141D" w:rsidP="005301CA">
      <w:pPr>
        <w:pStyle w:val="Heading1"/>
        <w:shd w:val="clear" w:color="auto" w:fill="000000"/>
        <w:ind w:left="142"/>
      </w:pPr>
      <w:bookmarkStart w:id="23" w:name="_Toc42807586"/>
      <w:r w:rsidRPr="003A5754">
        <w:t>5. RESPOND TO COMPLAINTS</w:t>
      </w:r>
      <w:bookmarkEnd w:id="23"/>
      <w:r w:rsidRPr="003A5754">
        <w:t xml:space="preserve"> </w:t>
      </w:r>
    </w:p>
    <w:p w14:paraId="3AA97A50" w14:textId="77777777" w:rsidR="0048141D" w:rsidRPr="003A5754" w:rsidRDefault="008D4F05" w:rsidP="0048141D">
      <w:pPr>
        <w:spacing w:after="1200"/>
        <w:rPr>
          <w:rFonts w:ascii="Source Sans Pro" w:hAnsi="Source Sans Pro"/>
        </w:rPr>
      </w:pPr>
      <w:r w:rsidRPr="003A5754">
        <w:br w:type="column"/>
      </w:r>
    </w:p>
    <w:p w14:paraId="12C62AA1" w14:textId="77777777" w:rsidR="001E35ED" w:rsidRPr="003A5754" w:rsidRDefault="0048141D" w:rsidP="0048141D">
      <w:pPr>
        <w:pStyle w:val="Heading2"/>
        <w:ind w:right="-437"/>
      </w:pPr>
      <w:bookmarkStart w:id="24" w:name="_Toc42807587"/>
      <w:r w:rsidRPr="003A5754">
        <w:t>Respond to complaints</w:t>
      </w:r>
      <w:bookmarkEnd w:id="24"/>
    </w:p>
    <w:p w14:paraId="575E149D" w14:textId="77777777" w:rsidR="0048141D" w:rsidRPr="003A5754" w:rsidRDefault="0048141D" w:rsidP="0093063B">
      <w:pPr>
        <w:pStyle w:val="Heading3"/>
      </w:pPr>
      <w:bookmarkStart w:id="25" w:name="_Toc42807588"/>
      <w:r w:rsidRPr="003A5754">
        <w:t>Early resolution</w:t>
      </w:r>
      <w:bookmarkEnd w:id="25"/>
    </w:p>
    <w:p w14:paraId="4F49B8BB" w14:textId="1E9795EE" w:rsidR="0048141D" w:rsidRPr="005C68DC" w:rsidRDefault="0048141D" w:rsidP="005C0F6A">
      <w:pPr>
        <w:pStyle w:val="ACBodytext"/>
      </w:pPr>
      <w:r w:rsidRPr="005C68DC">
        <w:t>Where possible for consumer complaints</w:t>
      </w:r>
      <w:r w:rsidR="00415D55" w:rsidRPr="005C68DC">
        <w:t>,</w:t>
      </w:r>
      <w:r w:rsidRPr="005C68DC">
        <w:t xml:space="preserve"> Access Canberra will attempt to resolve complaints directly with the complainant. Where the complaint is resolved at the first point of contact these will be recorded and stored in accordance with the </w:t>
      </w:r>
      <w:r w:rsidRPr="005C68DC">
        <w:rPr>
          <w:i/>
          <w:iCs/>
        </w:rPr>
        <w:t>Territory Records Act 2002</w:t>
      </w:r>
      <w:r w:rsidRPr="005C68DC">
        <w:t>. This information will add to the pool of data and enable Access Canberra to analyse and identify process issues, more accurately track the management of complaints, and use the information received to continue to improve our service delivery, resource allocation and compliance and enforcement approaches.</w:t>
      </w:r>
    </w:p>
    <w:p w14:paraId="5A40B4C6" w14:textId="270EF234" w:rsidR="0048141D" w:rsidRPr="003A5754" w:rsidRDefault="0048141D" w:rsidP="0093063B">
      <w:pPr>
        <w:pStyle w:val="Heading3"/>
      </w:pPr>
      <w:bookmarkStart w:id="26" w:name="_Toc42807589"/>
      <w:r w:rsidRPr="003A5754">
        <w:t>Responsiveness</w:t>
      </w:r>
      <w:bookmarkEnd w:id="26"/>
    </w:p>
    <w:p w14:paraId="7F63FDC5" w14:textId="35E2ECBF" w:rsidR="0048141D" w:rsidRPr="003A5754" w:rsidRDefault="0048141D" w:rsidP="005C0F6A">
      <w:pPr>
        <w:pStyle w:val="ACBodytext"/>
      </w:pPr>
      <w:r w:rsidRPr="003A5754">
        <w:t xml:space="preserve">We will acknowledge receipt of complaints within two </w:t>
      </w:r>
      <w:r w:rsidR="00415D55" w:rsidRPr="003A5754">
        <w:t xml:space="preserve">business </w:t>
      </w:r>
      <w:r w:rsidRPr="003A5754">
        <w:t xml:space="preserve">days. </w:t>
      </w:r>
    </w:p>
    <w:p w14:paraId="3A0B79B5" w14:textId="3E5FDB7C" w:rsidR="00415D55" w:rsidRPr="003A5754" w:rsidRDefault="0048141D" w:rsidP="005C0F6A">
      <w:pPr>
        <w:pStyle w:val="ACBodytext"/>
      </w:pPr>
      <w:r w:rsidRPr="003A5754">
        <w:t>We will</w:t>
      </w:r>
      <w:r w:rsidR="00B5783C" w:rsidRPr="003A5754">
        <w:t xml:space="preserve">, however, </w:t>
      </w:r>
      <w:r w:rsidRPr="003A5754">
        <w:t>assess and prioritise complaints in accordance with</w:t>
      </w:r>
      <w:r w:rsidR="00706F03" w:rsidRPr="003A5754">
        <w:t xml:space="preserve"> our prioritisation thresholds. </w:t>
      </w:r>
    </w:p>
    <w:p w14:paraId="6548FA6E" w14:textId="11DAD233" w:rsidR="0048141D" w:rsidRPr="003A5754" w:rsidRDefault="0048141D" w:rsidP="005C0F6A">
      <w:pPr>
        <w:pStyle w:val="ACBodytext"/>
      </w:pPr>
      <w:r w:rsidRPr="003A5754">
        <w:t xml:space="preserve">If a matter concerns an </w:t>
      </w:r>
      <w:r w:rsidR="00706F03" w:rsidRPr="003A5754">
        <w:t xml:space="preserve">immediate </w:t>
      </w:r>
      <w:r w:rsidRPr="003A5754">
        <w:t xml:space="preserve">risk </w:t>
      </w:r>
      <w:r w:rsidR="00B5783C" w:rsidRPr="003A5754">
        <w:t>or harm to life, health or the environment</w:t>
      </w:r>
      <w:r w:rsidR="00415D55" w:rsidRPr="003A5754">
        <w:t xml:space="preserve">, Access Canberra will prioritise </w:t>
      </w:r>
      <w:r w:rsidRPr="003A5754">
        <w:t>and escalate</w:t>
      </w:r>
      <w:r w:rsidR="00415D55" w:rsidRPr="003A5754">
        <w:t xml:space="preserve"> </w:t>
      </w:r>
      <w:r w:rsidR="00706F03" w:rsidRPr="003A5754">
        <w:t xml:space="preserve">its response </w:t>
      </w:r>
      <w:r w:rsidR="00415D55" w:rsidRPr="003A5754">
        <w:t>accordingly</w:t>
      </w:r>
      <w:r w:rsidRPr="003A5754">
        <w:t>.</w:t>
      </w:r>
    </w:p>
    <w:p w14:paraId="3BBC3A75" w14:textId="72756292" w:rsidR="0048141D" w:rsidRPr="003A5754" w:rsidRDefault="0048141D" w:rsidP="005C0F6A">
      <w:pPr>
        <w:pStyle w:val="ACBodytext"/>
      </w:pPr>
      <w:r w:rsidRPr="003A5754">
        <w:t xml:space="preserve">We will inquire into and conduct every complaint or investigation </w:t>
      </w:r>
      <w:r w:rsidR="00415D55" w:rsidRPr="003A5754">
        <w:t xml:space="preserve">process </w:t>
      </w:r>
      <w:r w:rsidRPr="003A5754">
        <w:t>as efficiently as our resources permit, with the aim of avoiding unnecessary uncertainty and delay</w:t>
      </w:r>
      <w:r w:rsidR="00B5783C" w:rsidRPr="003A5754">
        <w:t xml:space="preserve">. We </w:t>
      </w:r>
      <w:r w:rsidRPr="003A5754">
        <w:t xml:space="preserve">aim to complete </w:t>
      </w:r>
      <w:r w:rsidR="00415D55" w:rsidRPr="003A5754">
        <w:t xml:space="preserve">complaint and </w:t>
      </w:r>
      <w:r w:rsidRPr="003A5754">
        <w:t>investigations in a timely manner and to make decisions as promptly as possible.</w:t>
      </w:r>
    </w:p>
    <w:p w14:paraId="1B62249C" w14:textId="2FCB6198" w:rsidR="0048141D" w:rsidRPr="003A5754" w:rsidRDefault="00EF46FA" w:rsidP="005C0F6A">
      <w:pPr>
        <w:pStyle w:val="ACBodytext"/>
      </w:pPr>
      <w:r w:rsidRPr="003A5754">
        <w:t>See Part</w:t>
      </w:r>
      <w:r w:rsidR="00B5783C" w:rsidRPr="003A5754">
        <w:t xml:space="preserve"> </w:t>
      </w:r>
      <w:r w:rsidR="0048141D" w:rsidRPr="003A5754">
        <w:t>9 of this policy for more details in relation to timeframes.</w:t>
      </w:r>
    </w:p>
    <w:p w14:paraId="1F232D18" w14:textId="77777777" w:rsidR="001E35ED" w:rsidRPr="005C68DC" w:rsidRDefault="00802084" w:rsidP="005C0F6A">
      <w:pPr>
        <w:pStyle w:val="ACBodytext"/>
        <w:rPr>
          <w:rStyle w:val="Emphasis"/>
          <w:sz w:val="28"/>
          <w:szCs w:val="28"/>
        </w:rPr>
      </w:pPr>
      <w:r w:rsidRPr="005C68DC">
        <w:rPr>
          <w:rStyle w:val="Emphasis"/>
          <w:sz w:val="28"/>
          <w:szCs w:val="28"/>
        </w:rPr>
        <w:t>...We will assess and prioritise complaints in accordance with the urgency and/or seriousness...</w:t>
      </w:r>
    </w:p>
    <w:p w14:paraId="550BAF2C" w14:textId="77777777" w:rsidR="00EF46FA" w:rsidRDefault="00EF46FA" w:rsidP="005C0F6A">
      <w:pPr>
        <w:pStyle w:val="ACBodytext"/>
      </w:pPr>
      <w:r>
        <w:br w:type="page"/>
      </w:r>
    </w:p>
    <w:p w14:paraId="5D946D7E" w14:textId="33440F4C" w:rsidR="00802084" w:rsidRPr="003A5754" w:rsidRDefault="00802084" w:rsidP="005C0F6A">
      <w:pPr>
        <w:pStyle w:val="ACBodytext"/>
      </w:pPr>
      <w:r w:rsidRPr="003A5754">
        <w:lastRenderedPageBreak/>
        <w:t xml:space="preserve">We are committed to managing </w:t>
      </w:r>
      <w:r w:rsidR="00706F03" w:rsidRPr="003A5754">
        <w:t>complainants’</w:t>
      </w:r>
      <w:r w:rsidR="0079792B" w:rsidRPr="003A5754">
        <w:t xml:space="preserve"> </w:t>
      </w:r>
      <w:r w:rsidRPr="003A5754">
        <w:t>expectations, and will inform</w:t>
      </w:r>
      <w:r w:rsidR="0079792B" w:rsidRPr="003A5754">
        <w:t xml:space="preserve"> the complainant </w:t>
      </w:r>
      <w:r w:rsidRPr="003A5754">
        <w:t>as soon as possible of the following:</w:t>
      </w:r>
    </w:p>
    <w:p w14:paraId="223961BA" w14:textId="77777777" w:rsidR="00802084" w:rsidRPr="005C68DC" w:rsidRDefault="00802084" w:rsidP="0046589E">
      <w:pPr>
        <w:pStyle w:val="ACbullet1"/>
        <w:tabs>
          <w:tab w:val="clear" w:pos="284"/>
          <w:tab w:val="left" w:pos="426"/>
        </w:tabs>
        <w:ind w:left="426" w:hanging="313"/>
      </w:pPr>
      <w:r w:rsidRPr="005C68DC">
        <w:t>the complaints and investigation process;</w:t>
      </w:r>
    </w:p>
    <w:p w14:paraId="0E66E614" w14:textId="77777777" w:rsidR="00475668" w:rsidRPr="005C68DC" w:rsidRDefault="00475668" w:rsidP="0046589E">
      <w:pPr>
        <w:pStyle w:val="ACbullet1"/>
        <w:tabs>
          <w:tab w:val="clear" w:pos="284"/>
          <w:tab w:val="left" w:pos="426"/>
        </w:tabs>
        <w:ind w:left="426" w:hanging="313"/>
      </w:pPr>
      <w:r w:rsidRPr="005C68DC">
        <w:t>the expected time frames for our actions;</w:t>
      </w:r>
    </w:p>
    <w:p w14:paraId="1C954803" w14:textId="77777777" w:rsidR="00475668" w:rsidRPr="005C68DC" w:rsidRDefault="00475668" w:rsidP="0046589E">
      <w:pPr>
        <w:pStyle w:val="ACbullet1"/>
        <w:tabs>
          <w:tab w:val="clear" w:pos="284"/>
          <w:tab w:val="left" w:pos="426"/>
        </w:tabs>
        <w:ind w:left="426" w:hanging="313"/>
      </w:pPr>
      <w:r w:rsidRPr="005C68DC">
        <w:t>the progress of the complaint or investigation and reasons for any delay;</w:t>
      </w:r>
    </w:p>
    <w:p w14:paraId="25F85E27" w14:textId="77777777" w:rsidR="00475668" w:rsidRPr="005C68DC" w:rsidRDefault="00475668" w:rsidP="0046589E">
      <w:pPr>
        <w:pStyle w:val="ACbullet1"/>
        <w:tabs>
          <w:tab w:val="clear" w:pos="284"/>
          <w:tab w:val="left" w:pos="426"/>
        </w:tabs>
        <w:ind w:left="426" w:hanging="313"/>
      </w:pPr>
      <w:r w:rsidRPr="005C68DC">
        <w:t>their likely involvement in the process; and</w:t>
      </w:r>
    </w:p>
    <w:p w14:paraId="4440C773" w14:textId="77777777" w:rsidR="00475668" w:rsidRPr="005C68DC" w:rsidRDefault="00475668" w:rsidP="0046589E">
      <w:pPr>
        <w:pStyle w:val="ACbullet1"/>
        <w:tabs>
          <w:tab w:val="clear" w:pos="284"/>
          <w:tab w:val="left" w:pos="426"/>
        </w:tabs>
        <w:ind w:left="426" w:hanging="313"/>
      </w:pPr>
      <w:r w:rsidRPr="005C68DC">
        <w:t>the possible or likely outcome of their complaint or an investigation.</w:t>
      </w:r>
    </w:p>
    <w:p w14:paraId="043052FC" w14:textId="77777777" w:rsidR="00475668" w:rsidRPr="003A5754" w:rsidRDefault="00475668" w:rsidP="005C0F6A">
      <w:pPr>
        <w:pStyle w:val="ACBodytext"/>
      </w:pPr>
      <w:r w:rsidRPr="003A5754">
        <w:t>We will advise people when we are unable to deal with any part of their complaint and provide advice about where such issues and/or complaints may</w:t>
      </w:r>
      <w:r w:rsidR="00415D55" w:rsidRPr="003A5754">
        <w:t xml:space="preserve"> otherwise</w:t>
      </w:r>
      <w:r w:rsidRPr="003A5754">
        <w:t xml:space="preserve"> be directed (if known and appropriate).</w:t>
      </w:r>
    </w:p>
    <w:p w14:paraId="4CEC369B" w14:textId="1056D27D" w:rsidR="00475668" w:rsidRPr="003A5754" w:rsidRDefault="00475668" w:rsidP="005C0F6A">
      <w:pPr>
        <w:pStyle w:val="ACBodytext"/>
      </w:pPr>
      <w:r w:rsidRPr="003A5754">
        <w:t>We will also advise people when we are unable to meet our timeframes for responding to their complaint and the reason for our delay, as appropriate.</w:t>
      </w:r>
    </w:p>
    <w:p w14:paraId="1CF7C6D5" w14:textId="77777777" w:rsidR="00475668" w:rsidRPr="003A5754" w:rsidRDefault="00475668" w:rsidP="005C0F6A">
      <w:pPr>
        <w:pStyle w:val="ACBodytext"/>
      </w:pPr>
      <w:r w:rsidRPr="003A5754">
        <w:t>We aim to be as open and transparent as we can in accordance with legislative requirements. There are limits to our ability to be open and transparent. In general, investigations are not conducted in an overt manner and it may, in some cases, be necessary to investigate confidentially. We are often not able to comment on a matter that we are investigating.</w:t>
      </w:r>
    </w:p>
    <w:p w14:paraId="689389C8" w14:textId="77777777" w:rsidR="00475668" w:rsidRPr="003A5754" w:rsidRDefault="00475668" w:rsidP="005C0F6A">
      <w:pPr>
        <w:pStyle w:val="ACBodytext"/>
      </w:pPr>
      <w:r w:rsidRPr="003A5754">
        <w:t>We make investigated parties aware, as soon as we are reasonably and legally able to do so, of the nature of the complaints or concerns that we have about their conduct, what is likely to be required of them during our investigation, and the timeframes that are likely to apply. In making this decision we are mindful of the requirements of procedural fairness</w:t>
      </w:r>
      <w:r w:rsidR="00993991" w:rsidRPr="003A5754">
        <w:t xml:space="preserve"> and natural justice</w:t>
      </w:r>
      <w:r w:rsidRPr="003A5754">
        <w:t>.</w:t>
      </w:r>
    </w:p>
    <w:p w14:paraId="7F19A487" w14:textId="77777777" w:rsidR="00475668" w:rsidRPr="003A5754" w:rsidRDefault="00475668" w:rsidP="005C0F6A">
      <w:pPr>
        <w:pStyle w:val="ACBodytext"/>
      </w:pPr>
      <w:r w:rsidRPr="003A5754">
        <w:t>We take reasonable steps to provide investigated parties with a chance to respond to any alleged breach during our investigation, including through the provision of a written response or participation in a record of interview.</w:t>
      </w:r>
    </w:p>
    <w:p w14:paraId="15C9DE4F" w14:textId="407637E6" w:rsidR="00475668" w:rsidRPr="003A5754" w:rsidRDefault="002058E0" w:rsidP="005C0F6A">
      <w:pPr>
        <w:pStyle w:val="ACBodytext"/>
      </w:pPr>
      <w:r>
        <w:br w:type="column"/>
      </w:r>
      <w:r w:rsidR="00475668" w:rsidRPr="003A5754">
        <w:t>We take steps to ensure that those who may be the subject of an investigation or complaint also understand the investigation process and what is likely to be required of them during our investigation.</w:t>
      </w:r>
    </w:p>
    <w:p w14:paraId="5F93EC5C" w14:textId="77777777" w:rsidR="00993991" w:rsidRPr="003A5754" w:rsidRDefault="00993991" w:rsidP="005C0F6A">
      <w:pPr>
        <w:pStyle w:val="ACBodytext"/>
      </w:pPr>
      <w:r w:rsidRPr="003A5754">
        <w:t xml:space="preserve">We </w:t>
      </w:r>
      <w:r w:rsidRPr="003A5754">
        <w:rPr>
          <w:color w:val="000000"/>
        </w:rPr>
        <w:t>exercise</w:t>
      </w:r>
      <w:r w:rsidRPr="003A5754">
        <w:t xml:space="preserve"> </w:t>
      </w:r>
      <w:r w:rsidRPr="003A5754">
        <w:rPr>
          <w:color w:val="000000"/>
        </w:rPr>
        <w:t xml:space="preserve">our </w:t>
      </w:r>
      <w:r w:rsidRPr="003A5754">
        <w:t>duties, delegations, functions, and regulatory powers with integrity and professionalism.</w:t>
      </w:r>
    </w:p>
    <w:p w14:paraId="48DF78BC" w14:textId="0940D4BE" w:rsidR="00475668" w:rsidRPr="003A5754" w:rsidRDefault="00475668" w:rsidP="005C0F6A">
      <w:pPr>
        <w:pStyle w:val="ACBodytext"/>
      </w:pPr>
      <w:r w:rsidRPr="003A5754">
        <w:t>We will address each complaint and investigation in accordance with the</w:t>
      </w:r>
      <w:r w:rsidRPr="00742FC0">
        <w:rPr>
          <w:color w:val="7030A0"/>
        </w:rPr>
        <w:t xml:space="preserve"> </w:t>
      </w:r>
      <w:hyperlink r:id="rId22" w:history="1">
        <w:r w:rsidR="00AA7F3D">
          <w:rPr>
            <w:rFonts w:ascii="Source Sans Pro" w:hAnsi="Source Sans Pro" w:cs="Source Sans Pro"/>
            <w:i/>
            <w:iCs/>
            <w:color w:val="7030A0"/>
            <w:u w:val="single"/>
          </w:rPr>
          <w:t>ACT Public Service Code of Conduct</w:t>
        </w:r>
      </w:hyperlink>
      <w:r w:rsidRPr="00742FC0">
        <w:rPr>
          <w:rFonts w:ascii="Source Sans Pro" w:hAnsi="Source Sans Pro" w:cs="Source Sans Pro"/>
          <w:i/>
          <w:iCs/>
          <w:color w:val="7030A0"/>
        </w:rPr>
        <w:t xml:space="preserve"> </w:t>
      </w:r>
      <w:r w:rsidRPr="003A5754">
        <w:rPr>
          <w:color w:val="000000"/>
        </w:rPr>
        <w:t>and with integrity and in an</w:t>
      </w:r>
      <w:r w:rsidRPr="003A5754">
        <w:t xml:space="preserve"> </w:t>
      </w:r>
      <w:r w:rsidRPr="003A5754">
        <w:rPr>
          <w:color w:val="000000"/>
        </w:rPr>
        <w:t xml:space="preserve">equitable, objective and unbiased </w:t>
      </w:r>
      <w:r w:rsidRPr="003A5754">
        <w:t xml:space="preserve">manner. </w:t>
      </w:r>
    </w:p>
    <w:p w14:paraId="4027B30B" w14:textId="38FE6AB6" w:rsidR="00C06D62" w:rsidRPr="003A5754" w:rsidRDefault="00475668" w:rsidP="005C0F6A">
      <w:pPr>
        <w:pStyle w:val="ACBodytext"/>
      </w:pPr>
      <w:r w:rsidRPr="003A5754">
        <w:t xml:space="preserve">We recognise that our investigations can have </w:t>
      </w:r>
      <w:r w:rsidR="00993991" w:rsidRPr="003A5754">
        <w:t xml:space="preserve">significant </w:t>
      </w:r>
      <w:r w:rsidRPr="003A5754">
        <w:t>consequences for parties who are investigated by us or who are otherwise affected. We consider all information thoroughly and with open- mindedness as to the outcome.</w:t>
      </w:r>
    </w:p>
    <w:p w14:paraId="4E0C724E" w14:textId="65C3AC84" w:rsidR="00475668" w:rsidRPr="003A5754" w:rsidRDefault="00475668" w:rsidP="005C0F6A">
      <w:pPr>
        <w:pStyle w:val="ACBodytext"/>
        <w:rPr>
          <w:color w:val="000000"/>
        </w:rPr>
      </w:pPr>
      <w:r w:rsidRPr="003A5754">
        <w:t>Our decisions relating to investigations will be made with reference to the considerations expressed in our published enforcement criteria (</w:t>
      </w:r>
      <w:hyperlink r:id="rId23" w:history="1">
        <w:r w:rsidRPr="00742FC0">
          <w:rPr>
            <w:rFonts w:ascii="Source Sans Pro" w:hAnsi="Source Sans Pro" w:cs="Source Sans Pro"/>
            <w:i/>
            <w:iCs/>
            <w:color w:val="7030A0"/>
            <w:u w:val="single"/>
          </w:rPr>
          <w:t>Access Canberra</w:t>
        </w:r>
      </w:hyperlink>
      <w:r w:rsidRPr="00742FC0">
        <w:rPr>
          <w:rFonts w:ascii="Source Sans Pro" w:hAnsi="Source Sans Pro" w:cs="Source Sans Pro"/>
          <w:i/>
          <w:iCs/>
          <w:color w:val="7030A0"/>
        </w:rPr>
        <w:t xml:space="preserve"> </w:t>
      </w:r>
      <w:hyperlink r:id="rId24" w:history="1">
        <w:r w:rsidRPr="00742FC0">
          <w:rPr>
            <w:rFonts w:ascii="Source Sans Pro" w:hAnsi="Source Sans Pro" w:cs="Source Sans Pro"/>
            <w:i/>
            <w:iCs/>
            <w:color w:val="7030A0"/>
            <w:u w:val="single"/>
          </w:rPr>
          <w:t>Accountability Commitment</w:t>
        </w:r>
      </w:hyperlink>
      <w:r w:rsidRPr="003A5754">
        <w:rPr>
          <w:color w:val="000000"/>
        </w:rPr>
        <w:t>).</w:t>
      </w:r>
    </w:p>
    <w:p w14:paraId="4E89F4D9" w14:textId="55236539" w:rsidR="00475668" w:rsidRPr="003A5754" w:rsidRDefault="00475668" w:rsidP="005C0F6A">
      <w:pPr>
        <w:pStyle w:val="ACBodytext"/>
      </w:pPr>
      <w:r w:rsidRPr="003A5754">
        <w:t xml:space="preserve">Conflicts of interests, whether actual or perceived, will be managed responsibly. </w:t>
      </w:r>
      <w:r w:rsidR="00706F03" w:rsidRPr="003A5754">
        <w:t>Internal</w:t>
      </w:r>
      <w:r w:rsidRPr="003A5754">
        <w:t xml:space="preserve"> reviews of how a complaint was managed will be conducted by a person other than the original decision maker.</w:t>
      </w:r>
    </w:p>
    <w:p w14:paraId="1D8312DC" w14:textId="7038DDB2" w:rsidR="00475668" w:rsidRPr="003A5754" w:rsidRDefault="00475668" w:rsidP="0093063B">
      <w:pPr>
        <w:pStyle w:val="Heading3"/>
      </w:pPr>
      <w:bookmarkStart w:id="27" w:name="_Toc42807590"/>
      <w:r w:rsidRPr="005C68DC">
        <w:t>Confidentiality</w:t>
      </w:r>
      <w:bookmarkEnd w:id="27"/>
    </w:p>
    <w:p w14:paraId="48773639" w14:textId="77777777" w:rsidR="00475668" w:rsidRPr="003A5754" w:rsidRDefault="00475668" w:rsidP="005C0F6A">
      <w:pPr>
        <w:pStyle w:val="ACBodytext"/>
      </w:pPr>
      <w:r w:rsidRPr="003A5754">
        <w:t>We will protect the identity of people making complaints where this is practical, legally permissible and appropriate.</w:t>
      </w:r>
    </w:p>
    <w:p w14:paraId="2067FA4E" w14:textId="099F1D9B" w:rsidR="00475668" w:rsidRPr="003A5754" w:rsidRDefault="00475668" w:rsidP="005C0F6A">
      <w:pPr>
        <w:pStyle w:val="ACBodytext"/>
      </w:pPr>
      <w:r w:rsidRPr="003A5754">
        <w:t>Personal information that identifies the person making a complaint will only be disclosed or used by Access Canberra to enable us to respond to or resolve the complaint as permitted under the relevant privacy laws</w:t>
      </w:r>
      <w:r w:rsidR="00694EA4" w:rsidRPr="003A5754">
        <w:t>.</w:t>
      </w:r>
    </w:p>
    <w:p w14:paraId="4FFA54C2" w14:textId="77777777" w:rsidR="00475668" w:rsidRPr="003A5754" w:rsidRDefault="00475668" w:rsidP="00C06D62">
      <w:pPr>
        <w:pStyle w:val="BodyText"/>
        <w:ind w:left="-284" w:right="-12"/>
      </w:pPr>
    </w:p>
    <w:p w14:paraId="519268D2" w14:textId="77777777" w:rsidR="00475668" w:rsidRPr="005C68DC" w:rsidRDefault="00475668" w:rsidP="005C68DC">
      <w:pPr>
        <w:pStyle w:val="BodyText"/>
        <w:ind w:left="0" w:right="-12"/>
        <w:rPr>
          <w:rStyle w:val="Emphasis"/>
        </w:rPr>
      </w:pPr>
      <w:r w:rsidRPr="005C68DC">
        <w:rPr>
          <w:rStyle w:val="Emphasis"/>
        </w:rPr>
        <w:t>...We aim to be as open and transparent as we can in accordance with legislative requirements...</w:t>
      </w:r>
    </w:p>
    <w:p w14:paraId="78CC3207" w14:textId="77777777" w:rsidR="00C06D62" w:rsidRPr="003A5754" w:rsidRDefault="00C06D62">
      <w:pPr>
        <w:rPr>
          <w:rFonts w:ascii="Source Sans Pro Light" w:eastAsiaTheme="minorEastAsia" w:hAnsi="Source Sans Pro Light" w:cs="Source Sans Pro Light"/>
          <w:sz w:val="22"/>
          <w:szCs w:val="22"/>
          <w:lang w:eastAsia="en-AU"/>
        </w:rPr>
      </w:pPr>
      <w:r w:rsidRPr="003A5754">
        <w:br w:type="page"/>
      </w:r>
    </w:p>
    <w:p w14:paraId="31175856" w14:textId="42725071" w:rsidR="00994168" w:rsidRPr="00945319" w:rsidRDefault="0093063B" w:rsidP="005301CA">
      <w:pPr>
        <w:shd w:val="clear" w:color="auto" w:fill="000000"/>
        <w:ind w:left="142"/>
        <w:rPr>
          <w:rFonts w:ascii="Font Awesome 5 Free Solid" w:hAnsi="Font Awesome 5 Free Solid"/>
          <w:b/>
          <w:bCs/>
          <w:color w:val="FFFFFF" w:themeColor="background1"/>
          <w:sz w:val="72"/>
          <w:szCs w:val="72"/>
        </w:rPr>
      </w:pPr>
      <w:r w:rsidRPr="003A5754">
        <w:rPr>
          <w:noProof/>
        </w:rPr>
        <w:lastRenderedPageBreak/>
        <mc:AlternateContent>
          <mc:Choice Requires="wps">
            <w:drawing>
              <wp:anchor distT="0" distB="0" distL="114300" distR="114300" simplePos="0" relativeHeight="251673600" behindDoc="1" locked="0" layoutInCell="1" allowOverlap="1" wp14:anchorId="163C68FC" wp14:editId="220A40FD">
                <wp:simplePos x="0" y="0"/>
                <wp:positionH relativeFrom="page">
                  <wp:posOffset>819150</wp:posOffset>
                </wp:positionH>
                <wp:positionV relativeFrom="margin">
                  <wp:posOffset>-918514</wp:posOffset>
                </wp:positionV>
                <wp:extent cx="2949575" cy="9792000"/>
                <wp:effectExtent l="0" t="0" r="3175"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EDD4" id="Rectangle 19" o:spid="_x0000_s1026" style="position:absolute;margin-left:64.5pt;margin-top:-72.3pt;width:232.25pt;height:77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kIlQIAAIgFAAAOAAAAZHJzL2Uyb0RvYy54bWysVEtvGjEQvlfqf7B8LwsImoKyRChRqkoo&#10;iUKqnI3XZlfyelzbsNBf3xnvI2ka9VCVw+LxfPP6PDOXV6fasKPyoQKb88lozJmyEorK7nP+/en2&#10;0xfOQhS2EAasyvlZBX61+vjhsnFLNYUSTKE8Qyc2LBuX8zJGt8yyIEtVizACpywqNfhaRBT9Piu8&#10;aNB7bbLpePw5a8AXzoNUIeDtTavkq+RfayXjvdZBRWZyjrnF9PXpu6NvtroUy70Xrqxkl4b4hyxq&#10;UVkMOri6EVGwg6/+cFVX0kMAHUcS6gy0rqRKNWA1k/GbaralcCrVguQEN9AU/p9beXd88Kwq8O0W&#10;nFlR4xs9ImvC7o1ieIcENS4sEbd1D76TAh6p2pP2Nf1jHeyUSD0PpKpTZBIvp4vZYn4x50yibnGx&#10;wFdLtGcv5s6H+FVBzeiQc4/xE5niuAkRQyK0h1C0AKYqbitjkuD3u2vj2VHQC6cf5Ywmv8GMJbAF&#10;MmvVdJNRaW0x6RTPRhHO2EelkRVKP2WS+lENcYSUysZJqypFodrwcwrfR6cOJouUS3JInjXGH3x3&#10;Dnpk66T33WbZ4clUpXYejMd/S6w1HixSZLBxMK4rC/49Bwar6iK3+J6klhpiaQfFGXvGQztMwcnb&#10;Ct9tI0J8EB6nB+cMN0K8x4820OQcuhNnJfif790THpsatZw1OI05Dz8OwivOzDeL7b6YzGY0vkmY&#10;zS+mKPjXmt1rjT3U14DtMMHd42Q6Ej6a/qg91M+4ONYUFVXCSoydcxl9L1zHdkvg6pFqvU4wHFkn&#10;4sZunSTnxCr15dPpWXjXNW/Evr+DfnLF8k0Pt1iytLA+RNBVavAXXju+cdxT43SrifbJazmhXhbo&#10;6hcAAAD//wMAUEsDBBQABgAIAAAAIQDShYQa4AAAAA0BAAAPAAAAZHJzL2Rvd25yZXYueG1sTI/B&#10;boMwEETvlfoP1lbqpUoMCaRAMVEUNR8QEvVssAuoeI1sh9C/7/bUHkczejNT7hczslk7P1gUEK8j&#10;YBpbqwbsBFwvp1UGzAeJSo4WtYBv7WFfPT6UslD2jmc916FjBEFfSAF9CFPBuW97baRf20kjeZ/W&#10;GRlIuo4rJ+8ENyPfRNGOGzkgNfRy0sdet1/1zRDlmh9S/p41cfJy/MjcHNfn6CTE89NyeAMW9BL+&#10;wvA7n6ZDRZsae0Pl2Uh6k9OXIGAVJ8kOGEXSfJsCa8jb5q8J8Krk/19UPwAAAP//AwBQSwECLQAU&#10;AAYACAAAACEAtoM4kv4AAADhAQAAEwAAAAAAAAAAAAAAAAAAAAAAW0NvbnRlbnRfVHlwZXNdLnht&#10;bFBLAQItABQABgAIAAAAIQA4/SH/1gAAAJQBAAALAAAAAAAAAAAAAAAAAC8BAABfcmVscy8ucmVs&#10;c1BLAQItABQABgAIAAAAIQDVnRkIlQIAAIgFAAAOAAAAAAAAAAAAAAAAAC4CAABkcnMvZTJvRG9j&#10;LnhtbFBLAQItABQABgAIAAAAIQDShYQa4AAAAA0BAAAPAAAAAAAAAAAAAAAAAO8EAABkcnMvZG93&#10;bnJldi54bWxQSwUGAAAAAAQABADzAAAA/AUAAAAA&#10;" fillcolor="black" stroked="f" strokeweight="1pt">
                <w10:wrap anchorx="page" anchory="margin"/>
              </v:rect>
            </w:pict>
          </mc:Fallback>
        </mc:AlternateContent>
      </w:r>
      <w:r w:rsidR="00E112F6" w:rsidRPr="00945319">
        <w:rPr>
          <w:rFonts w:ascii="Font Awesome 5 Free Solid" w:hAnsi="Font Awesome 5 Free Solid" w:cs="Font Awesome 5 Free Solid"/>
          <w:b/>
          <w:bCs/>
          <w:color w:val="FFFFFF"/>
          <w:w w:val="92"/>
          <w:sz w:val="72"/>
          <w:szCs w:val="72"/>
        </w:rPr>
        <w:t></w:t>
      </w:r>
    </w:p>
    <w:p w14:paraId="6ABC60FA" w14:textId="3090A8AB" w:rsidR="00E112F6" w:rsidRPr="003A5754" w:rsidRDefault="00E112F6" w:rsidP="005301CA">
      <w:pPr>
        <w:pStyle w:val="Heading1"/>
        <w:shd w:val="clear" w:color="auto" w:fill="000000"/>
        <w:ind w:left="142"/>
      </w:pPr>
      <w:bookmarkStart w:id="28" w:name="_Toc42807591"/>
      <w:r w:rsidRPr="003A5754">
        <w:t xml:space="preserve">6. MANAGE THE PARTIES TO A COMPLAINT </w:t>
      </w:r>
      <w:r w:rsidR="005C0F6A">
        <w:br/>
      </w:r>
      <w:r w:rsidRPr="003A5754">
        <w:t>AND/OR INVESTIGATION</w:t>
      </w:r>
      <w:bookmarkEnd w:id="28"/>
    </w:p>
    <w:p w14:paraId="57E156CC" w14:textId="78F7A97D" w:rsidR="00E112F6" w:rsidRPr="003A5754" w:rsidRDefault="00B0559D" w:rsidP="00E112F6">
      <w:pPr>
        <w:spacing w:after="1200"/>
        <w:rPr>
          <w:rFonts w:ascii="Source Sans Pro" w:hAnsi="Source Sans Pro"/>
        </w:rPr>
      </w:pPr>
      <w:r w:rsidRPr="003A5754">
        <w:br w:type="column"/>
      </w:r>
    </w:p>
    <w:p w14:paraId="7ACBB33C" w14:textId="03839F9B" w:rsidR="001C219F" w:rsidRPr="003A5754" w:rsidRDefault="00E112F6" w:rsidP="00CE38D5">
      <w:pPr>
        <w:pStyle w:val="Heading2"/>
      </w:pPr>
      <w:bookmarkStart w:id="29" w:name="_Toc42807592"/>
      <w:r w:rsidRPr="003A5754">
        <w:t xml:space="preserve">Manage the parties to a </w:t>
      </w:r>
      <w:r w:rsidRPr="00CE38D5">
        <w:t>complaint</w:t>
      </w:r>
      <w:r w:rsidRPr="003A5754">
        <w:t xml:space="preserve"> and/or investigation</w:t>
      </w:r>
      <w:bookmarkEnd w:id="29"/>
    </w:p>
    <w:p w14:paraId="73A810E9" w14:textId="77777777" w:rsidR="00E112F6" w:rsidRPr="003A5754" w:rsidRDefault="00E112F6" w:rsidP="00CE38D5">
      <w:pPr>
        <w:pStyle w:val="Heading3"/>
      </w:pPr>
      <w:bookmarkStart w:id="30" w:name="_Toc42807593"/>
      <w:r w:rsidRPr="003A5754">
        <w:t xml:space="preserve">Complaints or investigations </w:t>
      </w:r>
      <w:r w:rsidRPr="00CE38D5">
        <w:t>involving</w:t>
      </w:r>
      <w:r w:rsidRPr="003A5754">
        <w:t xml:space="preserve"> multiple agencies</w:t>
      </w:r>
      <w:bookmarkEnd w:id="30"/>
    </w:p>
    <w:p w14:paraId="119DAE43" w14:textId="77777777" w:rsidR="00E112F6" w:rsidRPr="005C0F6A" w:rsidRDefault="006E68AC" w:rsidP="005C0F6A">
      <w:pPr>
        <w:pStyle w:val="ACBodytext"/>
      </w:pPr>
      <w:r w:rsidRPr="005C0F6A">
        <w:t>Where a complaint or investigation involves multiple organisations, we will work with the other organisation/s, where possible, to ensure that communication with the person making a complaint and/or their representative is clear and coordinated.</w:t>
      </w:r>
    </w:p>
    <w:p w14:paraId="6932FE4E" w14:textId="77777777" w:rsidR="00E112F6" w:rsidRPr="003A5754" w:rsidRDefault="006E68AC" w:rsidP="005C0F6A">
      <w:pPr>
        <w:pStyle w:val="ACBodytext"/>
      </w:pPr>
      <w:r w:rsidRPr="003A5754">
        <w:t>Subject to privacy, legal requirements and confidentiality considerations, communication and information sharing between the parties will also be organised to facilitate a timely response to the complaint.</w:t>
      </w:r>
    </w:p>
    <w:p w14:paraId="6452D87D" w14:textId="77777777" w:rsidR="006E68AC" w:rsidRPr="003A5754" w:rsidRDefault="006E68AC" w:rsidP="005C0F6A">
      <w:pPr>
        <w:pStyle w:val="ACBodytext"/>
        <w:ind w:right="-295"/>
      </w:pPr>
      <w:r w:rsidRPr="003A5754">
        <w:t>Where a complaint or investigation involves multiple areas within our organisation, responsibility for communicating with the person making the complaint and/or their representative will also be coordinated.</w:t>
      </w:r>
    </w:p>
    <w:p w14:paraId="594831AA" w14:textId="4060B376" w:rsidR="006E68AC" w:rsidRPr="003A5754" w:rsidRDefault="006E68AC" w:rsidP="0093063B">
      <w:pPr>
        <w:pStyle w:val="Heading3"/>
      </w:pPr>
      <w:bookmarkStart w:id="31" w:name="_Toc42807594"/>
      <w:r w:rsidRPr="003A5754">
        <w:t>Complaints or investigations involving multiple parties</w:t>
      </w:r>
      <w:bookmarkEnd w:id="31"/>
    </w:p>
    <w:p w14:paraId="41A62312" w14:textId="77777777" w:rsidR="006E68AC" w:rsidRPr="003A5754" w:rsidRDefault="006E68AC" w:rsidP="005C0F6A">
      <w:pPr>
        <w:pStyle w:val="ACBodytext"/>
      </w:pPr>
      <w:r w:rsidRPr="003A5754">
        <w:t>When similar complaints are made by related parties we will try to arrange to communicate with a single representative of the group.</w:t>
      </w:r>
    </w:p>
    <w:p w14:paraId="1D9C3AFD" w14:textId="0B3AE914" w:rsidR="006E68AC" w:rsidRPr="005C0F6A" w:rsidRDefault="006E68AC" w:rsidP="005C0F6A">
      <w:pPr>
        <w:pStyle w:val="Heading3"/>
        <w:ind w:right="-437"/>
        <w:rPr>
          <w:spacing w:val="-4"/>
        </w:rPr>
      </w:pPr>
      <w:bookmarkStart w:id="32" w:name="_Toc42807595"/>
      <w:r w:rsidRPr="005C0F6A">
        <w:rPr>
          <w:spacing w:val="-4"/>
        </w:rPr>
        <w:t>Communication with complainants</w:t>
      </w:r>
      <w:bookmarkEnd w:id="32"/>
    </w:p>
    <w:p w14:paraId="0D8FC066" w14:textId="77777777" w:rsidR="006E68AC" w:rsidRPr="003A5754" w:rsidRDefault="006E68AC" w:rsidP="005C0F6A">
      <w:pPr>
        <w:pStyle w:val="ACBodytext"/>
        <w:ind w:right="-295"/>
      </w:pPr>
      <w:r w:rsidRPr="003A5754">
        <w:t>We will take steps to communicate with a complainant when we commence an investigation and during the investigation, when we are reasonably able to do so. Our communications with complainants will typically be limited to information about our progress and likely investigation timing.</w:t>
      </w:r>
    </w:p>
    <w:p w14:paraId="5ED4BD47" w14:textId="23111024" w:rsidR="005C0F6A" w:rsidRDefault="006E68AC" w:rsidP="005C0F6A">
      <w:pPr>
        <w:pStyle w:val="ACBodytext"/>
      </w:pPr>
      <w:r w:rsidRPr="003A5754">
        <w:t xml:space="preserve">There are likely to be stages during an investigation when we </w:t>
      </w:r>
      <w:r w:rsidR="00993991" w:rsidRPr="003A5754">
        <w:t xml:space="preserve">will only </w:t>
      </w:r>
      <w:r w:rsidR="00706F03" w:rsidRPr="003A5754">
        <w:t>be</w:t>
      </w:r>
      <w:r w:rsidR="00993991" w:rsidRPr="003A5754">
        <w:t xml:space="preserve"> </w:t>
      </w:r>
      <w:r w:rsidRPr="003A5754">
        <w:t>able to communicate quite limited information or provide no update.</w:t>
      </w:r>
      <w:r w:rsidR="00186E64">
        <w:br/>
      </w:r>
      <w:r w:rsidR="005C0F6A">
        <w:br w:type="page"/>
      </w:r>
    </w:p>
    <w:p w14:paraId="7A451E8F" w14:textId="5047DFB4" w:rsidR="006E68AC" w:rsidRPr="00517480" w:rsidRDefault="006E68AC" w:rsidP="00CE38D5">
      <w:pPr>
        <w:pStyle w:val="Heading3"/>
      </w:pPr>
      <w:bookmarkStart w:id="33" w:name="_Toc42807596"/>
      <w:r w:rsidRPr="00517480">
        <w:lastRenderedPageBreak/>
        <w:t xml:space="preserve">Communication </w:t>
      </w:r>
      <w:r w:rsidRPr="00CE38D5">
        <w:t>with</w:t>
      </w:r>
      <w:r w:rsidRPr="00517480">
        <w:t xml:space="preserve"> parties during an investigation</w:t>
      </w:r>
      <w:bookmarkEnd w:id="33"/>
    </w:p>
    <w:p w14:paraId="48B24C49" w14:textId="7CACEF4E" w:rsidR="006E68AC" w:rsidRPr="005C0F6A" w:rsidRDefault="00694EA4" w:rsidP="005C0F6A">
      <w:pPr>
        <w:pStyle w:val="ACBodytext"/>
      </w:pPr>
      <w:r w:rsidRPr="005C0F6A">
        <w:t>O</w:t>
      </w:r>
      <w:r w:rsidR="006E68AC" w:rsidRPr="005C0F6A">
        <w:t>ur investigations need to balance the competing interests of open government with the need to follow due process, the need to be able to conduct the investigation in a manner that does not compromise evidence and avenues of inquiry, ensure fair legal proceedings and the proper administration of justice. We also need to minimise any adverse inferences being drawn against a party being investigated and comply with privacy obligations. We may not always be able to communicate with persons, or publicly, on a matter that we are investigating.</w:t>
      </w:r>
    </w:p>
    <w:p w14:paraId="7B255B91" w14:textId="3E2DCBD3" w:rsidR="006E68AC" w:rsidRPr="00CE38D5" w:rsidRDefault="006E68AC" w:rsidP="005C0F6A">
      <w:pPr>
        <w:pStyle w:val="ACBodytext"/>
      </w:pPr>
      <w:r w:rsidRPr="00CE38D5">
        <w:t xml:space="preserve">What </w:t>
      </w:r>
      <w:r w:rsidR="00993991" w:rsidRPr="00CE38D5">
        <w:t xml:space="preserve">and when </w:t>
      </w:r>
      <w:r w:rsidRPr="00CE38D5">
        <w:t xml:space="preserve">we </w:t>
      </w:r>
      <w:r w:rsidR="00993991" w:rsidRPr="00CE38D5">
        <w:t>can</w:t>
      </w:r>
      <w:r w:rsidRPr="00CE38D5">
        <w:t xml:space="preserve"> communicate will vary between </w:t>
      </w:r>
      <w:r w:rsidR="00706F03" w:rsidRPr="00CE38D5">
        <w:t>investigations and</w:t>
      </w:r>
      <w:r w:rsidRPr="00CE38D5">
        <w:t xml:space="preserve"> may depend on the party we are communicating with.</w:t>
      </w:r>
    </w:p>
    <w:p w14:paraId="6336BBB7" w14:textId="26EE10D9" w:rsidR="006E68AC" w:rsidRPr="003A5754" w:rsidRDefault="006E68AC" w:rsidP="005C0F6A">
      <w:pPr>
        <w:pStyle w:val="ACBodytext"/>
      </w:pPr>
      <w:r w:rsidRPr="00CE38D5">
        <w:t>In deciding what to</w:t>
      </w:r>
      <w:r w:rsidRPr="003A5754">
        <w:t xml:space="preserve"> communicate to a </w:t>
      </w:r>
      <w:r w:rsidR="00706F03" w:rsidRPr="003A5754">
        <w:t>party</w:t>
      </w:r>
      <w:r w:rsidRPr="003A5754">
        <w:t xml:space="preserve"> we will consider matters like:</w:t>
      </w:r>
    </w:p>
    <w:p w14:paraId="45CC4701" w14:textId="77777777" w:rsidR="006E68AC" w:rsidRPr="00CE38D5" w:rsidRDefault="006E68AC" w:rsidP="005C0F6A">
      <w:pPr>
        <w:pStyle w:val="ACbullet1"/>
        <w:tabs>
          <w:tab w:val="clear" w:pos="284"/>
          <w:tab w:val="left" w:pos="426"/>
        </w:tabs>
        <w:ind w:left="426" w:right="-295" w:hanging="313"/>
      </w:pPr>
      <w:r w:rsidRPr="0093063B">
        <w:t xml:space="preserve">the Access Canberra Accountability </w:t>
      </w:r>
      <w:r w:rsidRPr="00CE38D5">
        <w:t>Commitment;</w:t>
      </w:r>
    </w:p>
    <w:p w14:paraId="48CCBDF1" w14:textId="77777777" w:rsidR="006E68AC" w:rsidRPr="00CE38D5" w:rsidRDefault="006E68AC" w:rsidP="005C0F6A">
      <w:pPr>
        <w:pStyle w:val="ACbullet1"/>
        <w:tabs>
          <w:tab w:val="clear" w:pos="284"/>
          <w:tab w:val="left" w:pos="426"/>
        </w:tabs>
        <w:ind w:left="426" w:right="-295" w:hanging="313"/>
      </w:pPr>
      <w:r w:rsidRPr="00CE38D5">
        <w:t>whether the communication will assist or hinder our investigation, including the integrity of the information that may be gathered;</w:t>
      </w:r>
    </w:p>
    <w:p w14:paraId="719F9273" w14:textId="77777777" w:rsidR="006E68AC" w:rsidRPr="00CE38D5" w:rsidRDefault="006E68AC" w:rsidP="005C0F6A">
      <w:pPr>
        <w:pStyle w:val="ACbullet1"/>
        <w:tabs>
          <w:tab w:val="clear" w:pos="284"/>
          <w:tab w:val="left" w:pos="426"/>
        </w:tabs>
        <w:ind w:left="426" w:right="-295" w:hanging="313"/>
      </w:pPr>
      <w:r w:rsidRPr="00CE38D5">
        <w:t>the investigation status;</w:t>
      </w:r>
    </w:p>
    <w:p w14:paraId="11C2460F" w14:textId="77777777" w:rsidR="006E68AC" w:rsidRPr="00CE38D5" w:rsidRDefault="006E68AC" w:rsidP="005C0F6A">
      <w:pPr>
        <w:pStyle w:val="ACbullet1"/>
        <w:tabs>
          <w:tab w:val="clear" w:pos="284"/>
          <w:tab w:val="left" w:pos="426"/>
        </w:tabs>
        <w:ind w:left="426" w:right="-295" w:hanging="313"/>
      </w:pPr>
      <w:r w:rsidRPr="00CE38D5">
        <w:t>the need to give investigated parties information to enable them to respond to the investigation;</w:t>
      </w:r>
    </w:p>
    <w:p w14:paraId="65065FB9" w14:textId="77777777" w:rsidR="006E68AC" w:rsidRPr="00CE38D5" w:rsidRDefault="006E68AC" w:rsidP="005C0F6A">
      <w:pPr>
        <w:pStyle w:val="ACbullet1"/>
        <w:tabs>
          <w:tab w:val="clear" w:pos="284"/>
          <w:tab w:val="left" w:pos="426"/>
        </w:tabs>
        <w:ind w:left="426" w:right="-295" w:hanging="313"/>
      </w:pPr>
      <w:r w:rsidRPr="00CE38D5">
        <w:t>the interests of complainants, witnesses, or affected persons; and</w:t>
      </w:r>
      <w:r w:rsidR="00993991" w:rsidRPr="00CE38D5">
        <w:t>/or</w:t>
      </w:r>
    </w:p>
    <w:p w14:paraId="409337D7" w14:textId="77777777" w:rsidR="006E68AC" w:rsidRPr="0093063B" w:rsidRDefault="006E68AC" w:rsidP="005C0F6A">
      <w:pPr>
        <w:pStyle w:val="ACbullet1"/>
        <w:tabs>
          <w:tab w:val="clear" w:pos="284"/>
          <w:tab w:val="left" w:pos="426"/>
        </w:tabs>
        <w:ind w:left="426" w:right="-295" w:hanging="313"/>
      </w:pPr>
      <w:r w:rsidRPr="00CE38D5">
        <w:t>whether heightened confidentiality or commercial sensitivity</w:t>
      </w:r>
      <w:r w:rsidRPr="0093063B">
        <w:t xml:space="preserve"> attaches to the investigation.</w:t>
      </w:r>
    </w:p>
    <w:p w14:paraId="6AD201B4" w14:textId="350A3C59" w:rsidR="006E68AC" w:rsidRPr="0093063B" w:rsidRDefault="006E68AC" w:rsidP="0093063B">
      <w:pPr>
        <w:pStyle w:val="Heading3"/>
      </w:pPr>
      <w:bookmarkStart w:id="34" w:name="_Toc42807597"/>
      <w:r w:rsidRPr="0093063B">
        <w:t>Communication with the investigated party</w:t>
      </w:r>
      <w:bookmarkEnd w:id="34"/>
    </w:p>
    <w:p w14:paraId="159844FD" w14:textId="77777777" w:rsidR="006E68AC" w:rsidRPr="00CE38D5" w:rsidRDefault="00670D69" w:rsidP="005C0F6A">
      <w:pPr>
        <w:pStyle w:val="ACBodytext"/>
      </w:pPr>
      <w:r w:rsidRPr="003A5754">
        <w:t xml:space="preserve">As soon as we are reasonably able to do so in the context of an investigation, Access Canberra will contact an investigated party to let them know that we have </w:t>
      </w:r>
      <w:r w:rsidRPr="00CE38D5">
        <w:t>commenced an investigation, the nature of the complaint or concerns that we are investigating and an indicative timeframe for our investigation.</w:t>
      </w:r>
    </w:p>
    <w:p w14:paraId="0D9B5549" w14:textId="239CA211" w:rsidR="00670D69" w:rsidRPr="005C0F6A" w:rsidRDefault="005C0F6A" w:rsidP="005C0F6A">
      <w:pPr>
        <w:pStyle w:val="ACBodytext"/>
        <w:ind w:right="-295"/>
        <w:rPr>
          <w:spacing w:val="-2"/>
        </w:rPr>
      </w:pPr>
      <w:r>
        <w:br w:type="column"/>
      </w:r>
      <w:r w:rsidR="00670D69" w:rsidRPr="005C0F6A">
        <w:rPr>
          <w:spacing w:val="-2"/>
        </w:rPr>
        <w:t xml:space="preserve">In some </w:t>
      </w:r>
      <w:r w:rsidRPr="005C0F6A">
        <w:rPr>
          <w:spacing w:val="-2"/>
        </w:rPr>
        <w:t>cases,</w:t>
      </w:r>
      <w:r w:rsidR="00670D69" w:rsidRPr="005C0F6A">
        <w:rPr>
          <w:spacing w:val="-2"/>
        </w:rPr>
        <w:t xml:space="preserve"> we will not be able to communicate this information at an early stage, such as where contacting the investigated party would compromise the investigation, for example by making it harder to gather reliable evidence.</w:t>
      </w:r>
      <w:r w:rsidR="0093063B" w:rsidRPr="005C0F6A">
        <w:rPr>
          <w:spacing w:val="-2"/>
        </w:rPr>
        <w:t xml:space="preserve"> </w:t>
      </w:r>
      <w:r w:rsidR="00B25154" w:rsidRPr="005C0F6A">
        <w:rPr>
          <w:spacing w:val="-2"/>
        </w:rPr>
        <w:t>If we have taken an alternative course of action, such as referring a complaint to another agency, we will take reasonable steps to advise an investigated party of that decision.</w:t>
      </w:r>
    </w:p>
    <w:p w14:paraId="1B238DEA" w14:textId="3A3D9E8E" w:rsidR="00B25154" w:rsidRPr="00CE38D5" w:rsidRDefault="00B25154" w:rsidP="00CE38D5">
      <w:pPr>
        <w:pStyle w:val="Heading3"/>
      </w:pPr>
      <w:bookmarkStart w:id="35" w:name="_Toc42807598"/>
      <w:r w:rsidRPr="003A5754">
        <w:t>Managing unreasonable conduct by people making complaints</w:t>
      </w:r>
      <w:bookmarkEnd w:id="35"/>
    </w:p>
    <w:p w14:paraId="3E080CEB" w14:textId="77777777" w:rsidR="00B25154" w:rsidRPr="005C0F6A" w:rsidRDefault="00B25154" w:rsidP="005C0F6A">
      <w:pPr>
        <w:pStyle w:val="ACBodytext"/>
        <w:ind w:right="-295"/>
      </w:pPr>
      <w:r w:rsidRPr="005C0F6A">
        <w:t>We are committed to being accessible and responsive to all people who approach us with feedback or complaints. At the same time our success depends on:</w:t>
      </w:r>
    </w:p>
    <w:p w14:paraId="55E47514" w14:textId="77777777" w:rsidR="00B25154" w:rsidRPr="00CE38D5" w:rsidRDefault="00B25154" w:rsidP="005C0F6A">
      <w:pPr>
        <w:pStyle w:val="ACbullet1"/>
        <w:tabs>
          <w:tab w:val="clear" w:pos="284"/>
          <w:tab w:val="left" w:pos="426"/>
        </w:tabs>
        <w:ind w:left="426" w:right="-295" w:hanging="313"/>
      </w:pPr>
      <w:r w:rsidRPr="003A5754">
        <w:t xml:space="preserve">our ability to do our work and perform our </w:t>
      </w:r>
      <w:r w:rsidRPr="00CE38D5">
        <w:t>functions in the most effective and efficient way possible;</w:t>
      </w:r>
    </w:p>
    <w:p w14:paraId="386C54B6" w14:textId="77777777" w:rsidR="00B25154" w:rsidRPr="00CE38D5" w:rsidRDefault="00B25154" w:rsidP="005C0F6A">
      <w:pPr>
        <w:pStyle w:val="ACbullet1"/>
        <w:tabs>
          <w:tab w:val="clear" w:pos="284"/>
          <w:tab w:val="left" w:pos="426"/>
        </w:tabs>
        <w:ind w:left="426" w:right="-295" w:hanging="313"/>
      </w:pPr>
      <w:r w:rsidRPr="00CE38D5">
        <w:t>the health, safety and security of our employees; and</w:t>
      </w:r>
    </w:p>
    <w:p w14:paraId="2EFA98CB" w14:textId="77777777" w:rsidR="00B25154" w:rsidRPr="003A5754" w:rsidRDefault="00B25154" w:rsidP="005C0F6A">
      <w:pPr>
        <w:pStyle w:val="ACbullet1"/>
        <w:tabs>
          <w:tab w:val="clear" w:pos="284"/>
          <w:tab w:val="left" w:pos="426"/>
        </w:tabs>
        <w:ind w:left="426" w:right="-295" w:hanging="313"/>
      </w:pPr>
      <w:r w:rsidRPr="00CE38D5">
        <w:t>our ability to allocate our resources fairly across all the complaints</w:t>
      </w:r>
      <w:r w:rsidRPr="003A5754">
        <w:t xml:space="preserve"> we receive.</w:t>
      </w:r>
    </w:p>
    <w:p w14:paraId="5EC472F2" w14:textId="008C1820" w:rsidR="00C33660" w:rsidRPr="005C0F6A" w:rsidRDefault="00B25154" w:rsidP="005C0F6A">
      <w:pPr>
        <w:pStyle w:val="ACBodytext"/>
        <w:ind w:right="-295"/>
        <w:rPr>
          <w:spacing w:val="-2"/>
        </w:rPr>
      </w:pPr>
      <w:r w:rsidRPr="005C0F6A">
        <w:rPr>
          <w:spacing w:val="-2"/>
        </w:rPr>
        <w:t xml:space="preserve">When people behave unreasonably in their dealings with us, their conduct can significantly affect the progress and efficiency of our </w:t>
      </w:r>
      <w:r w:rsidR="00706F03" w:rsidRPr="005C0F6A">
        <w:rPr>
          <w:spacing w:val="-2"/>
        </w:rPr>
        <w:t>work and</w:t>
      </w:r>
      <w:r w:rsidR="00C33660" w:rsidRPr="005C0F6A">
        <w:rPr>
          <w:spacing w:val="-2"/>
        </w:rPr>
        <w:t xml:space="preserve"> expose our </w:t>
      </w:r>
      <w:r w:rsidR="00CD5360" w:rsidRPr="005C0F6A">
        <w:rPr>
          <w:spacing w:val="-2"/>
        </w:rPr>
        <w:t>staff</w:t>
      </w:r>
      <w:r w:rsidR="00C33660" w:rsidRPr="005C0F6A">
        <w:rPr>
          <w:spacing w:val="-2"/>
        </w:rPr>
        <w:t xml:space="preserve"> to an unacceptable risk</w:t>
      </w:r>
      <w:r w:rsidRPr="005C0F6A">
        <w:rPr>
          <w:spacing w:val="-2"/>
        </w:rPr>
        <w:t>.</w:t>
      </w:r>
    </w:p>
    <w:p w14:paraId="317A8788" w14:textId="4234646C" w:rsidR="00C33660" w:rsidRPr="005C0F6A" w:rsidRDefault="00B25154" w:rsidP="005C0F6A">
      <w:pPr>
        <w:pStyle w:val="ACBodytext"/>
        <w:ind w:right="-295"/>
        <w:rPr>
          <w:spacing w:val="-2"/>
        </w:rPr>
      </w:pPr>
      <w:r w:rsidRPr="005C0F6A">
        <w:rPr>
          <w:spacing w:val="-2"/>
        </w:rPr>
        <w:t xml:space="preserve">Abusive, angry, demanding or threatening contact with our employees </w:t>
      </w:r>
      <w:r w:rsidR="002676E2" w:rsidRPr="005C0F6A">
        <w:rPr>
          <w:spacing w:val="-2"/>
        </w:rPr>
        <w:t xml:space="preserve">via phone, email or in person </w:t>
      </w:r>
      <w:r w:rsidRPr="005C0F6A">
        <w:rPr>
          <w:spacing w:val="-2"/>
        </w:rPr>
        <w:t xml:space="preserve">will be considered unreasonable conduct. </w:t>
      </w:r>
      <w:r w:rsidR="00C33660" w:rsidRPr="005C0F6A">
        <w:rPr>
          <w:spacing w:val="-2"/>
        </w:rPr>
        <w:t>Any u</w:t>
      </w:r>
      <w:r w:rsidRPr="005C0F6A">
        <w:rPr>
          <w:spacing w:val="-2"/>
        </w:rPr>
        <w:t xml:space="preserve">nreasonable conduct could significantly affect our ability to </w:t>
      </w:r>
      <w:r w:rsidR="002676E2" w:rsidRPr="005C0F6A">
        <w:rPr>
          <w:spacing w:val="-2"/>
        </w:rPr>
        <w:t xml:space="preserve">provide a service to you. </w:t>
      </w:r>
    </w:p>
    <w:p w14:paraId="44AE292C" w14:textId="77777777" w:rsidR="00B25154" w:rsidRPr="005C0F6A" w:rsidRDefault="00B25154" w:rsidP="005C0F6A">
      <w:pPr>
        <w:pStyle w:val="ACBodytext"/>
        <w:ind w:right="-295"/>
        <w:rPr>
          <w:spacing w:val="-2"/>
        </w:rPr>
      </w:pPr>
      <w:r w:rsidRPr="005C0F6A">
        <w:rPr>
          <w:spacing w:val="-2"/>
        </w:rPr>
        <w:t xml:space="preserve">Access Canberra will take decisive action to manage any conduct that unreasonably affects it </w:t>
      </w:r>
      <w:r w:rsidR="00C33660" w:rsidRPr="005C0F6A">
        <w:rPr>
          <w:spacing w:val="-2"/>
        </w:rPr>
        <w:t xml:space="preserve">ability to engage </w:t>
      </w:r>
      <w:r w:rsidRPr="005C0F6A">
        <w:rPr>
          <w:spacing w:val="-2"/>
        </w:rPr>
        <w:t>and will support its employees to do the same in accordance with this policy.</w:t>
      </w:r>
    </w:p>
    <w:p w14:paraId="6DCEB9C2" w14:textId="24D95CE3" w:rsidR="00B25154" w:rsidRPr="003A5754" w:rsidRDefault="00B25154" w:rsidP="005C0F6A">
      <w:pPr>
        <w:pStyle w:val="ACbullet1"/>
        <w:numPr>
          <w:ilvl w:val="0"/>
          <w:numId w:val="0"/>
        </w:numPr>
        <w:spacing w:line="340" w:lineRule="exact"/>
        <w:ind w:right="-437"/>
        <w:rPr>
          <w:rStyle w:val="Emphasis"/>
        </w:rPr>
      </w:pPr>
      <w:r w:rsidRPr="003A5754">
        <w:rPr>
          <w:rStyle w:val="Emphasis"/>
        </w:rPr>
        <w:t xml:space="preserve">...Access Canberra will contact an investigated party to let them know that we have commenced an investigation, </w:t>
      </w:r>
      <w:r w:rsidR="00CD5360" w:rsidRPr="003A5754">
        <w:rPr>
          <w:rStyle w:val="Emphasis"/>
        </w:rPr>
        <w:t xml:space="preserve">and provide </w:t>
      </w:r>
      <w:r w:rsidRPr="003A5754">
        <w:rPr>
          <w:rStyle w:val="Emphasis"/>
        </w:rPr>
        <w:t>the nature of the complaint or concern we are investigating...</w:t>
      </w:r>
    </w:p>
    <w:p w14:paraId="147895F7" w14:textId="77777777" w:rsidR="002E2E61" w:rsidRPr="003A5754" w:rsidRDefault="002E2E61">
      <w:r w:rsidRPr="003A5754">
        <w:br w:type="page"/>
      </w:r>
    </w:p>
    <w:p w14:paraId="38A38841" w14:textId="1592F94A" w:rsidR="00994168" w:rsidRPr="00945319" w:rsidRDefault="00021AD2" w:rsidP="005301CA">
      <w:pPr>
        <w:shd w:val="clear" w:color="auto" w:fill="000000"/>
        <w:ind w:left="142"/>
        <w:rPr>
          <w:rFonts w:ascii="Font Awesome 5 Free Solid" w:hAnsi="Font Awesome 5 Free Solid"/>
          <w:b/>
          <w:bCs/>
          <w:color w:val="FFFFFF" w:themeColor="background1"/>
          <w:sz w:val="72"/>
          <w:szCs w:val="72"/>
        </w:rPr>
      </w:pPr>
      <w:r w:rsidRPr="00945319">
        <w:rPr>
          <w:b/>
          <w:bCs/>
          <w:noProof/>
        </w:rPr>
        <w:lastRenderedPageBreak/>
        <mc:AlternateContent>
          <mc:Choice Requires="wps">
            <w:drawing>
              <wp:anchor distT="0" distB="0" distL="114300" distR="114300" simplePos="0" relativeHeight="251667456" behindDoc="1" locked="0" layoutInCell="1" allowOverlap="1" wp14:anchorId="225F028A" wp14:editId="7E6C016C">
                <wp:simplePos x="0" y="0"/>
                <wp:positionH relativeFrom="page">
                  <wp:posOffset>796925</wp:posOffset>
                </wp:positionH>
                <wp:positionV relativeFrom="page">
                  <wp:posOffset>-4749</wp:posOffset>
                </wp:positionV>
                <wp:extent cx="2949575" cy="9792000"/>
                <wp:effectExtent l="0" t="0" r="317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02BE" id="Rectangle 10" o:spid="_x0000_s1026" style="position:absolute;margin-left:62.75pt;margin-top:-.35pt;width:232.25pt;height:77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iplQIAAIgFAAAOAAAAZHJzL2Uyb0RvYy54bWysVN9vGjEMfp+0/yHK+zhAsA7Uo0KtOk1C&#10;bVU69TnkEu6kXJwlgYP99bNzP9p11R6m8XDEsf3Z/mL78upUG3ZUPlRgcz4ZjTlTVkJR2X3Ovz/d&#10;fvrCWYjCFsKAVTk/q8CvVh8/XDZuqaZQgimUZwhiw7JxOS9jdMssC7JUtQgjcMqiUoOvRUTR77PC&#10;iwbRa5NNx+PPWQO+cB6kCgFvb1olXyV8rZWM91oHFZnJOeYW09en746+2epSLPdeuLKSXRriH7Ko&#10;RWUx6AB1I6JgB1/9AVVX0kMAHUcS6gy0rqRKNWA1k/GbaralcCrVguQEN9AU/h+svDs+eFYV+HZI&#10;jxU1vtEjsibs3iiGd0hQ48IS7bbuwXdSwCNVe9K+pn+sg50SqeeBVHWKTOLldDFbzC/mnEnULS4W&#10;+GoJNXtxdz7ErwpqRoece4yfyBTHTYgYEk17E4oWwFTFbWVMEvx+d208Owp64fSjnNHlNzNjydgC&#10;ubVqusmotLaYdIpno8jO2EelkRVKP2WS+lENcYSUysZJqypFodrwcwrfR6cOJo+USwIkZI3xB+wO&#10;oLdsQXrsNsvOnlxVaufBefy3xFrnwSNFBhsH57qy4N8DMFhVF7m170lqqSGWdlCcsWc8tMMUnLyt&#10;8N02IsQH4XF6sJFwI8R7/GgDTc6hO3FWgv/53j3ZY1OjlrMGpzHn4cdBeMWZ+Wax3ReT2YzGNwmz&#10;+cUUBf9as3utsYf6GrAdJrh7nExHso+mP2oP9TMujjVFRZWwEmPnXEbfC9ex3RK4eqRar5MZjqwT&#10;cWO3ThI4sUp9+XR6Ft51zRux7++gn1yxfNPDrS15WlgfIugqNfgLrx3fOO6pcbrVRPvktZysXhbo&#10;6hcAAAD//wMAUEsDBBQABgAIAAAAIQC9Bwaa3QAAAAoBAAAPAAAAZHJzL2Rvd25yZXYueG1sTI/B&#10;boMwEETvlfoP1lbqpUpskrglFBNFUfMBIVHPBruAitcIO4T+fTen9jia0ZuZfDe7nk12DJ1HBclS&#10;ALNYe9Nho+ByPi5SYCFqNLr3aBX82AC74vEh15nxNzzZqYwNIwiGTCtoYxwyzkPdWqfD0g8Wyfvy&#10;o9OR5NhwM+obwV3PV0K8cqc7pIZWD/bQ2vq7vDqiXLZ7yT/SKtm8HD7TcUrKkzgq9fw079+BRTvH&#10;vzDc59N0KGhT5a9oAutJr6SkqILFGzDy5VbQt4oMuUnWwIuc/79Q/AIAAP//AwBQSwECLQAUAAYA&#10;CAAAACEAtoM4kv4AAADhAQAAEwAAAAAAAAAAAAAAAAAAAAAAW0NvbnRlbnRfVHlwZXNdLnhtbFBL&#10;AQItABQABgAIAAAAIQA4/SH/1gAAAJQBAAALAAAAAAAAAAAAAAAAAC8BAABfcmVscy8ucmVsc1BL&#10;AQItABQABgAIAAAAIQDeh7iplQIAAIgFAAAOAAAAAAAAAAAAAAAAAC4CAABkcnMvZTJvRG9jLnht&#10;bFBLAQItABQABgAIAAAAIQC9Bwaa3QAAAAoBAAAPAAAAAAAAAAAAAAAAAO8EAABkcnMvZG93bnJl&#10;di54bWxQSwUGAAAAAAQABADzAAAA+QUAAAAA&#10;" fillcolor="black" stroked="f" strokeweight="1pt">
                <w10:wrap anchorx="page" anchory="page"/>
              </v:rect>
            </w:pict>
          </mc:Fallback>
        </mc:AlternateContent>
      </w:r>
      <w:r w:rsidR="00B25154" w:rsidRPr="00945319">
        <w:rPr>
          <w:rFonts w:ascii="Font Awesome 5 Free Solid" w:hAnsi="Font Awesome 5 Free Solid" w:cs="Font Awesome 5 Free Solid"/>
          <w:b/>
          <w:bCs/>
          <w:color w:val="FFFFFF"/>
          <w:w w:val="92"/>
          <w:sz w:val="72"/>
          <w:szCs w:val="72"/>
        </w:rPr>
        <w:t></w:t>
      </w:r>
    </w:p>
    <w:p w14:paraId="2132D879" w14:textId="77777777" w:rsidR="00021AD2" w:rsidRPr="003A5754" w:rsidRDefault="00B25154" w:rsidP="005301CA">
      <w:pPr>
        <w:pStyle w:val="Heading1"/>
        <w:shd w:val="clear" w:color="auto" w:fill="000000"/>
        <w:ind w:left="142"/>
      </w:pPr>
      <w:bookmarkStart w:id="36" w:name="_Toc42807599"/>
      <w:r w:rsidRPr="003A5754">
        <w:t>7. COMPLAINT MANAGEMENT PROCESS</w:t>
      </w:r>
      <w:bookmarkEnd w:id="36"/>
    </w:p>
    <w:p w14:paraId="36A74B7C" w14:textId="77777777" w:rsidR="00B25154" w:rsidRPr="003A5754" w:rsidRDefault="00021AD2" w:rsidP="00B25154">
      <w:pPr>
        <w:spacing w:after="1200"/>
        <w:rPr>
          <w:rFonts w:ascii="Source Sans Pro" w:hAnsi="Source Sans Pro"/>
        </w:rPr>
      </w:pPr>
      <w:r w:rsidRPr="003A5754">
        <w:br w:type="column"/>
      </w:r>
    </w:p>
    <w:p w14:paraId="4B07B05C" w14:textId="77777777" w:rsidR="00B25154" w:rsidRPr="0093063B" w:rsidRDefault="00B25154" w:rsidP="0093063B">
      <w:pPr>
        <w:pStyle w:val="Heading2"/>
      </w:pPr>
      <w:bookmarkStart w:id="37" w:name="_Toc42807600"/>
      <w:r w:rsidRPr="0093063B">
        <w:t>Complaint Management Process</w:t>
      </w:r>
      <w:bookmarkEnd w:id="37"/>
    </w:p>
    <w:p w14:paraId="01058AE0" w14:textId="77777777" w:rsidR="00B25154" w:rsidRPr="003A5754" w:rsidRDefault="00B25154" w:rsidP="0093063B">
      <w:pPr>
        <w:pStyle w:val="Heading3"/>
      </w:pPr>
      <w:bookmarkStart w:id="38" w:name="_Toc42807601"/>
      <w:r w:rsidRPr="0093063B">
        <w:t>Key</w:t>
      </w:r>
      <w:r w:rsidRPr="003A5754">
        <w:t xml:space="preserve"> stages in complaint and investigation </w:t>
      </w:r>
      <w:r w:rsidRPr="0093063B">
        <w:t>management</w:t>
      </w:r>
      <w:r w:rsidRPr="003A5754">
        <w:t xml:space="preserve"> process</w:t>
      </w:r>
      <w:bookmarkEnd w:id="38"/>
    </w:p>
    <w:p w14:paraId="4CAD517F" w14:textId="77777777" w:rsidR="00B25154" w:rsidRPr="003A5754" w:rsidRDefault="00B25154" w:rsidP="007766A0">
      <w:pPr>
        <w:pStyle w:val="Heading4"/>
      </w:pPr>
      <w:r w:rsidRPr="007766A0">
        <w:t>Acknowledge</w:t>
      </w:r>
    </w:p>
    <w:p w14:paraId="301C4FBA" w14:textId="3727F87D" w:rsidR="00B25154" w:rsidRPr="007766A0" w:rsidRDefault="00B25154" w:rsidP="005C0F6A">
      <w:pPr>
        <w:pStyle w:val="ACBodytext"/>
      </w:pPr>
      <w:r w:rsidRPr="003A5754">
        <w:t xml:space="preserve">We will acknowledge receipt of each complaint </w:t>
      </w:r>
      <w:r w:rsidRPr="007766A0">
        <w:t>promptly</w:t>
      </w:r>
      <w:r w:rsidR="002676E2" w:rsidRPr="007766A0">
        <w:t xml:space="preserve"> within two days</w:t>
      </w:r>
      <w:r w:rsidRPr="007766A0">
        <w:t>.</w:t>
      </w:r>
    </w:p>
    <w:p w14:paraId="492B68AA" w14:textId="77777777" w:rsidR="00B25154" w:rsidRPr="007766A0" w:rsidRDefault="00B25154" w:rsidP="005C0F6A">
      <w:pPr>
        <w:pStyle w:val="ACBodytext"/>
      </w:pPr>
      <w:r w:rsidRPr="007766A0">
        <w:t>Depending on the complaint priority the following details will be provided to the person making the complaint:</w:t>
      </w:r>
    </w:p>
    <w:p w14:paraId="215B1049" w14:textId="77777777" w:rsidR="00B25154" w:rsidRPr="007766A0" w:rsidRDefault="00B25154" w:rsidP="00140DED">
      <w:pPr>
        <w:pStyle w:val="ACbullet1"/>
        <w:tabs>
          <w:tab w:val="clear" w:pos="284"/>
          <w:tab w:val="left" w:pos="426"/>
        </w:tabs>
        <w:ind w:left="426" w:right="-295" w:hanging="313"/>
      </w:pPr>
      <w:r w:rsidRPr="003A5754">
        <w:t xml:space="preserve">the name of the person responsible for </w:t>
      </w:r>
      <w:r w:rsidRPr="007766A0">
        <w:t>managing the complaint;</w:t>
      </w:r>
    </w:p>
    <w:p w14:paraId="3D8C81C8" w14:textId="77777777" w:rsidR="00B25154" w:rsidRPr="007766A0" w:rsidRDefault="00B25154" w:rsidP="00140DED">
      <w:pPr>
        <w:pStyle w:val="ACbullet1"/>
        <w:tabs>
          <w:tab w:val="clear" w:pos="284"/>
          <w:tab w:val="left" w:pos="426"/>
        </w:tabs>
        <w:ind w:left="426" w:right="-295" w:hanging="313"/>
      </w:pPr>
      <w:r w:rsidRPr="007766A0">
        <w:t>the estimated length of time it may take to resolve your complaint; and</w:t>
      </w:r>
    </w:p>
    <w:p w14:paraId="525BB783" w14:textId="77777777" w:rsidR="00B25154" w:rsidRPr="007766A0" w:rsidRDefault="00B25154" w:rsidP="00140DED">
      <w:pPr>
        <w:pStyle w:val="ACbullet1"/>
        <w:tabs>
          <w:tab w:val="clear" w:pos="284"/>
          <w:tab w:val="left" w:pos="426"/>
        </w:tabs>
        <w:ind w:left="426" w:right="-295" w:hanging="313"/>
      </w:pPr>
      <w:r w:rsidRPr="007766A0">
        <w:t>a timeframe for when you can expect to receive an update from us.</w:t>
      </w:r>
    </w:p>
    <w:p w14:paraId="239BFEF9" w14:textId="77777777" w:rsidR="00B25154" w:rsidRPr="007766A0" w:rsidRDefault="00B25154" w:rsidP="005C0F6A">
      <w:pPr>
        <w:pStyle w:val="ACBodytext"/>
      </w:pPr>
      <w:r w:rsidRPr="003A5754">
        <w:t xml:space="preserve">We will use the most appropriate method of communicating </w:t>
      </w:r>
      <w:r w:rsidRPr="007766A0">
        <w:t>with the complainant.</w:t>
      </w:r>
    </w:p>
    <w:p w14:paraId="32915CE4" w14:textId="77777777" w:rsidR="00B9141B" w:rsidRPr="003A5754" w:rsidRDefault="00B9141B" w:rsidP="005C0F6A">
      <w:pPr>
        <w:pStyle w:val="ACBodytext"/>
      </w:pPr>
      <w:r w:rsidRPr="007766A0">
        <w:t>All complaints will be recorded along with supporting information where provided. We will assign a unique identifier to the complaint file, and the record of the complaint</w:t>
      </w:r>
      <w:r w:rsidRPr="003A5754">
        <w:t xml:space="preserve"> will document:</w:t>
      </w:r>
    </w:p>
    <w:p w14:paraId="0DA566C8" w14:textId="77777777" w:rsidR="00B9141B" w:rsidRPr="007766A0" w:rsidRDefault="00B9141B" w:rsidP="00140DED">
      <w:pPr>
        <w:pStyle w:val="ACbullet1"/>
        <w:tabs>
          <w:tab w:val="clear" w:pos="284"/>
          <w:tab w:val="left" w:pos="426"/>
        </w:tabs>
        <w:ind w:left="426" w:right="-153" w:hanging="313"/>
      </w:pPr>
      <w:r w:rsidRPr="007766A0">
        <w:t>the contact information of the person making the complaint, where provided;</w:t>
      </w:r>
    </w:p>
    <w:p w14:paraId="1D64B2DE" w14:textId="77777777" w:rsidR="00B9141B" w:rsidRPr="007766A0" w:rsidRDefault="00B9141B" w:rsidP="00140DED">
      <w:pPr>
        <w:pStyle w:val="ACbullet1"/>
        <w:tabs>
          <w:tab w:val="clear" w:pos="284"/>
          <w:tab w:val="left" w:pos="426"/>
        </w:tabs>
        <w:ind w:left="426" w:right="-153" w:hanging="313"/>
      </w:pPr>
      <w:r w:rsidRPr="007766A0">
        <w:t>issues raised by the person making the complaint and the outcome/s they are requesting;</w:t>
      </w:r>
    </w:p>
    <w:p w14:paraId="3B2EA892" w14:textId="77777777" w:rsidR="00B9141B" w:rsidRPr="007766A0" w:rsidRDefault="00B9141B" w:rsidP="00140DED">
      <w:pPr>
        <w:pStyle w:val="ACbullet1"/>
        <w:tabs>
          <w:tab w:val="clear" w:pos="284"/>
          <w:tab w:val="left" w:pos="426"/>
        </w:tabs>
        <w:ind w:left="426" w:right="-153" w:hanging="313"/>
      </w:pPr>
      <w:r w:rsidRPr="007766A0">
        <w:t>any other relevant information; and</w:t>
      </w:r>
    </w:p>
    <w:p w14:paraId="0805AC2E" w14:textId="77777777" w:rsidR="00B9141B" w:rsidRPr="007766A0" w:rsidRDefault="00B9141B" w:rsidP="00140DED">
      <w:pPr>
        <w:pStyle w:val="ACbullet1"/>
        <w:tabs>
          <w:tab w:val="clear" w:pos="284"/>
          <w:tab w:val="left" w:pos="426"/>
        </w:tabs>
        <w:ind w:left="426" w:right="-153" w:hanging="313"/>
      </w:pPr>
      <w:r w:rsidRPr="007766A0">
        <w:t>any additional support the person making the complaint requires.</w:t>
      </w:r>
    </w:p>
    <w:p w14:paraId="28C257AA" w14:textId="77777777" w:rsidR="00994716" w:rsidRPr="003A5754" w:rsidRDefault="00994716" w:rsidP="00B25154">
      <w:pPr>
        <w:pStyle w:val="StyleStyle1LatinSourceSansProLight"/>
        <w:ind w:left="-142"/>
        <w:rPr>
          <w:rFonts w:eastAsiaTheme="minorEastAsia" w:cs="Source Sans Pro Light"/>
          <w:szCs w:val="22"/>
          <w:lang w:eastAsia="en-AU"/>
        </w:rPr>
      </w:pPr>
      <w:r w:rsidRPr="003A5754">
        <w:br w:type="page"/>
      </w:r>
    </w:p>
    <w:p w14:paraId="42A9E48E" w14:textId="77777777" w:rsidR="00B9141B" w:rsidRPr="003A5754" w:rsidRDefault="00B9141B" w:rsidP="002E4D0C">
      <w:pPr>
        <w:pStyle w:val="Heading4"/>
      </w:pPr>
      <w:bookmarkStart w:id="39" w:name="_Toc29824792"/>
      <w:bookmarkStart w:id="40" w:name="_Toc30600436"/>
      <w:r w:rsidRPr="002E4D0C">
        <w:lastRenderedPageBreak/>
        <w:t>Assess</w:t>
      </w:r>
    </w:p>
    <w:p w14:paraId="0AB20696" w14:textId="5DB73D9D" w:rsidR="00B9141B" w:rsidRPr="002E4D0C" w:rsidRDefault="00B9141B" w:rsidP="005C0F6A">
      <w:pPr>
        <w:pStyle w:val="ACBodytext"/>
      </w:pPr>
      <w:r w:rsidRPr="002E4D0C">
        <w:t>After acknowledging receipt of the complaint, we will confirm whether the issue/s raised in the complaint i</w:t>
      </w:r>
      <w:r w:rsidR="00916C3E" w:rsidRPr="002E4D0C">
        <w:t>s</w:t>
      </w:r>
      <w:r w:rsidRPr="002E4D0C">
        <w:t xml:space="preserve"> within our control and area of regulation. We will also consider the outcome/s sought by the person making the complaint and, where there is more than one issue raised, determine whether each issue needs to be separately addressed.</w:t>
      </w:r>
    </w:p>
    <w:p w14:paraId="6AB36AA7" w14:textId="77777777" w:rsidR="00B9141B" w:rsidRPr="002E4D0C" w:rsidRDefault="00B9141B" w:rsidP="005C0F6A">
      <w:pPr>
        <w:pStyle w:val="ACBodytext"/>
      </w:pPr>
      <w:r w:rsidRPr="002E4D0C">
        <w:t>When determining how a complaint will be managed, we will consider:</w:t>
      </w:r>
    </w:p>
    <w:p w14:paraId="000F716C" w14:textId="77777777" w:rsidR="00B9141B" w:rsidRPr="003A5754" w:rsidRDefault="00B9141B" w:rsidP="00140DED">
      <w:pPr>
        <w:pStyle w:val="ACbullet1"/>
        <w:tabs>
          <w:tab w:val="clear" w:pos="284"/>
          <w:tab w:val="left" w:pos="426"/>
        </w:tabs>
        <w:ind w:left="426" w:right="-12" w:hanging="284"/>
      </w:pPr>
      <w:r w:rsidRPr="003A5754">
        <w:t>how serious, complicated or urgent the complaint is;</w:t>
      </w:r>
    </w:p>
    <w:p w14:paraId="6B7EED29" w14:textId="77777777" w:rsidR="00B9141B" w:rsidRPr="003A5754" w:rsidRDefault="00B9141B" w:rsidP="00140DED">
      <w:pPr>
        <w:pStyle w:val="ACbullet1"/>
        <w:tabs>
          <w:tab w:val="clear" w:pos="284"/>
          <w:tab w:val="left" w:pos="426"/>
        </w:tabs>
        <w:ind w:left="426" w:right="-12" w:hanging="284"/>
      </w:pPr>
      <w:r w:rsidRPr="003A5754">
        <w:t>whether the complaint raises concerns about people’s health and safety or impact on the environment;</w:t>
      </w:r>
    </w:p>
    <w:p w14:paraId="7F5D2F2F" w14:textId="77777777" w:rsidR="00B9141B" w:rsidRPr="003A5754" w:rsidRDefault="00B9141B" w:rsidP="00140DED">
      <w:pPr>
        <w:pStyle w:val="ACbullet1"/>
        <w:tabs>
          <w:tab w:val="clear" w:pos="284"/>
          <w:tab w:val="left" w:pos="426"/>
        </w:tabs>
        <w:ind w:left="426" w:right="-12" w:hanging="284"/>
      </w:pPr>
      <w:r w:rsidRPr="003A5754">
        <w:t>the risks involved if resolution of the complaint is delayed; and</w:t>
      </w:r>
    </w:p>
    <w:p w14:paraId="34E81E47" w14:textId="77777777" w:rsidR="00B9141B" w:rsidRPr="003A5754" w:rsidRDefault="00B9141B" w:rsidP="00140DED">
      <w:pPr>
        <w:pStyle w:val="ACbullet1"/>
        <w:tabs>
          <w:tab w:val="clear" w:pos="284"/>
          <w:tab w:val="left" w:pos="426"/>
        </w:tabs>
        <w:ind w:left="426" w:right="-12" w:hanging="284"/>
      </w:pPr>
      <w:r w:rsidRPr="003A5754">
        <w:t>whether a resolution requires the involvement of other organisations.</w:t>
      </w:r>
    </w:p>
    <w:p w14:paraId="386A9D7E" w14:textId="2628F6CC" w:rsidR="00B9141B" w:rsidRPr="003A5754" w:rsidRDefault="00B9141B" w:rsidP="005C0F6A">
      <w:pPr>
        <w:pStyle w:val="ACBodytext"/>
      </w:pPr>
      <w:r w:rsidRPr="003A5754">
        <w:t xml:space="preserve">Not all complaints will require an investigation to be conducted. </w:t>
      </w:r>
    </w:p>
    <w:p w14:paraId="6D28B4E0" w14:textId="77777777" w:rsidR="00B9141B" w:rsidRPr="003A5754" w:rsidRDefault="00B9141B" w:rsidP="00E839C8">
      <w:pPr>
        <w:pStyle w:val="Heading4"/>
      </w:pPr>
      <w:r w:rsidRPr="003A5754">
        <w:t>Investigate</w:t>
      </w:r>
    </w:p>
    <w:p w14:paraId="4DAFE7DD" w14:textId="77777777" w:rsidR="00B9141B" w:rsidRPr="003A5754" w:rsidRDefault="00B9141B" w:rsidP="005C0F6A">
      <w:pPr>
        <w:pStyle w:val="ACBodytext"/>
      </w:pPr>
      <w:r w:rsidRPr="003A5754">
        <w:t>After assessing the complaint, some matters will continue to be managed by the Complaints Management Team whereas other matters will move to the investigation stage. This decision will be guided by the impact of the alleged conduct.</w:t>
      </w:r>
    </w:p>
    <w:p w14:paraId="705EF81A" w14:textId="77777777" w:rsidR="00B9141B" w:rsidRPr="003A5754" w:rsidRDefault="00B9141B" w:rsidP="005C0F6A">
      <w:pPr>
        <w:pStyle w:val="ACBodytext"/>
      </w:pPr>
      <w:r w:rsidRPr="003A5754">
        <w:t>We will consider how to manage the complaint, which may include:</w:t>
      </w:r>
    </w:p>
    <w:p w14:paraId="0660F017" w14:textId="77777777" w:rsidR="00B9141B" w:rsidRPr="002E4D0C" w:rsidRDefault="00B9141B" w:rsidP="00140DED">
      <w:pPr>
        <w:pStyle w:val="ACbullet1"/>
        <w:tabs>
          <w:tab w:val="clear" w:pos="284"/>
          <w:tab w:val="left" w:pos="426"/>
        </w:tabs>
        <w:ind w:left="426" w:hanging="313"/>
      </w:pPr>
      <w:r w:rsidRPr="002E4D0C">
        <w:t>gathering information from the product, person, business or area the complaint is about;</w:t>
      </w:r>
    </w:p>
    <w:p w14:paraId="4FE75289" w14:textId="77777777" w:rsidR="00B9141B" w:rsidRPr="002E4D0C" w:rsidRDefault="00B9141B" w:rsidP="00140DED">
      <w:pPr>
        <w:pStyle w:val="ACbullet1"/>
        <w:tabs>
          <w:tab w:val="clear" w:pos="284"/>
          <w:tab w:val="left" w:pos="426"/>
        </w:tabs>
        <w:ind w:left="426" w:hanging="313"/>
      </w:pPr>
      <w:r w:rsidRPr="002E4D0C">
        <w:t>giving the person making the complaint information or an explanation; or</w:t>
      </w:r>
    </w:p>
    <w:p w14:paraId="785623BD" w14:textId="77777777" w:rsidR="00B9141B" w:rsidRPr="002E4D0C" w:rsidRDefault="00B9141B" w:rsidP="00140DED">
      <w:pPr>
        <w:pStyle w:val="ACbullet1"/>
        <w:tabs>
          <w:tab w:val="clear" w:pos="284"/>
          <w:tab w:val="left" w:pos="426"/>
        </w:tabs>
        <w:ind w:left="426" w:hanging="313"/>
      </w:pPr>
      <w:r w:rsidRPr="002E4D0C">
        <w:t>investigating the claims made in the complaint.</w:t>
      </w:r>
    </w:p>
    <w:p w14:paraId="1BA5FEED" w14:textId="7BD65915" w:rsidR="00B9141B" w:rsidRPr="003A5754" w:rsidRDefault="00B9141B" w:rsidP="005C0F6A">
      <w:pPr>
        <w:pStyle w:val="ACBodytext"/>
      </w:pPr>
      <w:r w:rsidRPr="003A5754">
        <w:t xml:space="preserve">Which actions we decide to take will be tailored to each case and </w:t>
      </w:r>
      <w:r w:rsidR="00706F03" w:rsidRPr="003A5754">
        <w:t>consider</w:t>
      </w:r>
      <w:r w:rsidRPr="003A5754">
        <w:t xml:space="preserve"> any statutory</w:t>
      </w:r>
      <w:r w:rsidR="00916C3E" w:rsidRPr="003A5754">
        <w:t xml:space="preserve"> and</w:t>
      </w:r>
      <w:r w:rsidRPr="003A5754">
        <w:t>/</w:t>
      </w:r>
      <w:r w:rsidR="00916C3E" w:rsidRPr="003A5754">
        <w:t>or</w:t>
      </w:r>
      <w:r w:rsidRPr="003A5754">
        <w:t xml:space="preserve"> regulatory requirements.</w:t>
      </w:r>
    </w:p>
    <w:p w14:paraId="4A3187EA" w14:textId="77777777" w:rsidR="00B9141B" w:rsidRPr="003A5754" w:rsidRDefault="00B9141B" w:rsidP="005C0F6A">
      <w:pPr>
        <w:pStyle w:val="ACBodytext"/>
      </w:pPr>
      <w:r w:rsidRPr="003A5754">
        <w:br w:type="column"/>
      </w:r>
      <w:r w:rsidRPr="003A5754">
        <w:t>The investigation stage may involve gathering and analysing further relevant information/ evidence so that we can form a view on:</w:t>
      </w:r>
    </w:p>
    <w:p w14:paraId="6937F03A" w14:textId="77777777" w:rsidR="00B9141B" w:rsidRPr="002E4D0C" w:rsidRDefault="00B9141B" w:rsidP="00140DED">
      <w:pPr>
        <w:pStyle w:val="ACbullet1"/>
        <w:tabs>
          <w:tab w:val="clear" w:pos="284"/>
          <w:tab w:val="left" w:pos="426"/>
        </w:tabs>
        <w:ind w:left="426" w:hanging="313"/>
      </w:pPr>
      <w:r w:rsidRPr="002E4D0C">
        <w:t>what happened;</w:t>
      </w:r>
    </w:p>
    <w:p w14:paraId="2207C135" w14:textId="77777777" w:rsidR="00B9141B" w:rsidRPr="002E4D0C" w:rsidRDefault="00B9141B" w:rsidP="00140DED">
      <w:pPr>
        <w:pStyle w:val="ACbullet1"/>
        <w:tabs>
          <w:tab w:val="clear" w:pos="284"/>
          <w:tab w:val="left" w:pos="426"/>
        </w:tabs>
        <w:ind w:left="426" w:hanging="313"/>
      </w:pPr>
      <w:r w:rsidRPr="002E4D0C">
        <w:t>whether what happened breaches the laws we enforce; and</w:t>
      </w:r>
    </w:p>
    <w:p w14:paraId="1E8BC375" w14:textId="77777777" w:rsidR="00B9141B" w:rsidRPr="002E4D0C" w:rsidRDefault="00B9141B" w:rsidP="00140DED">
      <w:pPr>
        <w:pStyle w:val="ACbullet1"/>
        <w:tabs>
          <w:tab w:val="clear" w:pos="284"/>
          <w:tab w:val="left" w:pos="426"/>
        </w:tabs>
        <w:ind w:left="426" w:hanging="313"/>
      </w:pPr>
      <w:r w:rsidRPr="002E4D0C">
        <w:t>if it does, what is the most appropriate enforcement response.</w:t>
      </w:r>
    </w:p>
    <w:p w14:paraId="72D611A1" w14:textId="391321B6" w:rsidR="00B9141B" w:rsidRPr="003A5754" w:rsidRDefault="00B9141B" w:rsidP="005C0F6A">
      <w:pPr>
        <w:pStyle w:val="ACBodytext"/>
      </w:pPr>
      <w:r w:rsidRPr="003A5754">
        <w:t>We are not restricted to looking at breaches or conduct that has already happened. In the most serious cases, we can take urgent action to prevent ongoing</w:t>
      </w:r>
      <w:r w:rsidR="00706F03" w:rsidRPr="003A5754">
        <w:t xml:space="preserve"> breaches</w:t>
      </w:r>
      <w:r w:rsidRPr="003A5754">
        <w:t>, or conduct that we have good reason to suspect may occur.</w:t>
      </w:r>
    </w:p>
    <w:p w14:paraId="196F3B30" w14:textId="77777777" w:rsidR="00B9141B" w:rsidRPr="003A5754" w:rsidRDefault="00B9141B" w:rsidP="005C0F6A">
      <w:pPr>
        <w:pStyle w:val="ACBodytext"/>
      </w:pPr>
      <w:r w:rsidRPr="003A5754">
        <w:t>To determine whether a breach of the law may have occurred, we commonly gather information from a large variety of sources. Many different parties may hold the information we require, for example the investigated party, the public, experts, or third parties. We also use publicly available information.</w:t>
      </w:r>
    </w:p>
    <w:p w14:paraId="5B3E50EA" w14:textId="7AC69FED" w:rsidR="00B9141B" w:rsidRPr="003A5754" w:rsidRDefault="006764BD" w:rsidP="005C0F6A">
      <w:pPr>
        <w:pStyle w:val="ACBodytext"/>
      </w:pPr>
      <w:r w:rsidRPr="003A5754">
        <w:t xml:space="preserve">We </w:t>
      </w:r>
      <w:r w:rsidR="00706F03" w:rsidRPr="003A5754">
        <w:t>can</w:t>
      </w:r>
      <w:r w:rsidRPr="003A5754">
        <w:t xml:space="preserve"> seek and receive information voluntarily from persons or entities who are willing to assist us, or we can under some of the laws we enforce issue compulsory notices requiring interviews or the supply of information to us. This is known as coercive powers.</w:t>
      </w:r>
    </w:p>
    <w:p w14:paraId="00B30EDB" w14:textId="77777777" w:rsidR="006764BD" w:rsidRPr="003A5754" w:rsidRDefault="006764BD" w:rsidP="005C0F6A">
      <w:pPr>
        <w:pStyle w:val="ACBodytext"/>
      </w:pPr>
      <w:r w:rsidRPr="003A5754">
        <w:t>At any stage during an investigation we may (depending on the investigation subject matter):</w:t>
      </w:r>
    </w:p>
    <w:p w14:paraId="704DA5F9" w14:textId="77777777" w:rsidR="006764BD" w:rsidRPr="002E4D0C" w:rsidRDefault="006764BD" w:rsidP="00140DED">
      <w:pPr>
        <w:pStyle w:val="ACbullet1"/>
        <w:tabs>
          <w:tab w:val="clear" w:pos="284"/>
          <w:tab w:val="left" w:pos="426"/>
        </w:tabs>
        <w:ind w:left="426" w:right="-153" w:hanging="313"/>
      </w:pPr>
      <w:r w:rsidRPr="002E4D0C">
        <w:t>gather more information as a result of new facts or issues that arise, or to corroborate other information that has been provided;</w:t>
      </w:r>
    </w:p>
    <w:p w14:paraId="6DE5270F" w14:textId="77777777" w:rsidR="006764BD" w:rsidRPr="002E4D0C" w:rsidRDefault="006764BD" w:rsidP="00140DED">
      <w:pPr>
        <w:pStyle w:val="ACbullet1"/>
        <w:tabs>
          <w:tab w:val="clear" w:pos="284"/>
          <w:tab w:val="left" w:pos="426"/>
        </w:tabs>
        <w:ind w:left="426" w:right="-153" w:hanging="313"/>
      </w:pPr>
      <w:r w:rsidRPr="002E4D0C">
        <w:t>revisit and change the scope and focus of the investigation;</w:t>
      </w:r>
    </w:p>
    <w:p w14:paraId="0B185B85" w14:textId="77777777" w:rsidR="006764BD" w:rsidRPr="002E4D0C" w:rsidRDefault="006764BD" w:rsidP="00140DED">
      <w:pPr>
        <w:pStyle w:val="ACbullet1"/>
        <w:tabs>
          <w:tab w:val="clear" w:pos="284"/>
          <w:tab w:val="left" w:pos="426"/>
        </w:tabs>
        <w:ind w:left="426" w:right="-153" w:hanging="313"/>
      </w:pPr>
      <w:r w:rsidRPr="002E4D0C">
        <w:t>do research or analysis, including legal, marketing, or economic research; and</w:t>
      </w:r>
    </w:p>
    <w:p w14:paraId="64C9E6F3" w14:textId="4022A3D9" w:rsidR="006764BD" w:rsidRPr="003A5754" w:rsidRDefault="006764BD" w:rsidP="00140DED">
      <w:pPr>
        <w:pStyle w:val="ACbullet1"/>
        <w:tabs>
          <w:tab w:val="clear" w:pos="284"/>
          <w:tab w:val="left" w:pos="426"/>
        </w:tabs>
        <w:ind w:left="426" w:right="-153" w:hanging="313"/>
      </w:pPr>
      <w:r w:rsidRPr="002E4D0C">
        <w:t>seek external expert opinion or assistance such as legal or technical advice.</w:t>
      </w:r>
      <w:r w:rsidR="007766A0">
        <w:br/>
      </w:r>
    </w:p>
    <w:p w14:paraId="30ADE9CC" w14:textId="77777777" w:rsidR="006764BD" w:rsidRPr="003A5754" w:rsidRDefault="006764BD" w:rsidP="00186E64">
      <w:pPr>
        <w:pStyle w:val="BodyText"/>
        <w:ind w:left="142" w:right="-12"/>
        <w:rPr>
          <w:rStyle w:val="Emphasis"/>
        </w:rPr>
      </w:pPr>
      <w:r w:rsidRPr="003A5754">
        <w:rPr>
          <w:rStyle w:val="Emphasis"/>
        </w:rPr>
        <w:t>...Not all complaints will require an investigation to be conducted...</w:t>
      </w:r>
    </w:p>
    <w:p w14:paraId="1AEEF1B5" w14:textId="77777777" w:rsidR="00B9141B" w:rsidRPr="003A5754" w:rsidRDefault="00B9141B" w:rsidP="00B9141B">
      <w:r w:rsidRPr="003A5754">
        <w:br w:type="page"/>
      </w:r>
    </w:p>
    <w:bookmarkEnd w:id="39"/>
    <w:bookmarkEnd w:id="40"/>
    <w:p w14:paraId="5BBB61E0" w14:textId="77777777" w:rsidR="00994716" w:rsidRPr="003A5754" w:rsidRDefault="004D5A76" w:rsidP="005C0F6A">
      <w:pPr>
        <w:pStyle w:val="ACBodytext"/>
        <w:rPr>
          <w:rStyle w:val="Emphasis"/>
        </w:rPr>
      </w:pPr>
      <w:r w:rsidRPr="003A5754">
        <w:rPr>
          <w:rStyle w:val="Emphasis"/>
        </w:rPr>
        <w:lastRenderedPageBreak/>
        <w:t>...To determine whether a breach of the law may have occurred, we commonly gather information from a large variety of sources....</w:t>
      </w:r>
    </w:p>
    <w:p w14:paraId="3EA6C643" w14:textId="77777777" w:rsidR="00994716" w:rsidRPr="00140DED" w:rsidRDefault="00994716" w:rsidP="00186E64">
      <w:pPr>
        <w:pStyle w:val="ACBodytext"/>
      </w:pPr>
    </w:p>
    <w:p w14:paraId="1F10C3CC" w14:textId="77777777" w:rsidR="004D5A76" w:rsidRPr="003A5754" w:rsidRDefault="004D5A76" w:rsidP="004D5A76">
      <w:pPr>
        <w:pStyle w:val="Heading4"/>
      </w:pPr>
      <w:r w:rsidRPr="003A5754">
        <w:t>Contact</w:t>
      </w:r>
    </w:p>
    <w:p w14:paraId="61341936" w14:textId="77777777" w:rsidR="00994716" w:rsidRPr="003A5754" w:rsidRDefault="004D5A76" w:rsidP="005C0F6A">
      <w:pPr>
        <w:pStyle w:val="ACBodytext"/>
      </w:pPr>
      <w:r w:rsidRPr="003A5754">
        <w:t>Following consideration of the complaint and, where required, any investigation into the issues raised, we will contact the person making the complaint and advise them wherever possible:</w:t>
      </w:r>
    </w:p>
    <w:p w14:paraId="26B81DFC" w14:textId="77777777" w:rsidR="004D5A76" w:rsidRPr="003A5754" w:rsidRDefault="004D5A76" w:rsidP="00140DED">
      <w:pPr>
        <w:pStyle w:val="ACbullet1"/>
        <w:tabs>
          <w:tab w:val="clear" w:pos="284"/>
          <w:tab w:val="left" w:pos="426"/>
        </w:tabs>
        <w:ind w:left="426" w:hanging="313"/>
      </w:pPr>
      <w:r w:rsidRPr="003A5754">
        <w:t>the outcome of the complaint and any action we took;</w:t>
      </w:r>
    </w:p>
    <w:p w14:paraId="00631F92" w14:textId="77777777" w:rsidR="004D5A76" w:rsidRPr="003A5754" w:rsidRDefault="004D5A76" w:rsidP="00140DED">
      <w:pPr>
        <w:pStyle w:val="ACbullet1"/>
        <w:tabs>
          <w:tab w:val="clear" w:pos="284"/>
          <w:tab w:val="left" w:pos="426"/>
        </w:tabs>
        <w:ind w:left="426" w:hanging="313"/>
      </w:pPr>
      <w:r w:rsidRPr="003A5754">
        <w:t>the reason/s for our decision;</w:t>
      </w:r>
    </w:p>
    <w:p w14:paraId="75BEE167" w14:textId="77777777" w:rsidR="004D5A76" w:rsidRPr="003A5754" w:rsidRDefault="004D5A76" w:rsidP="00140DED">
      <w:pPr>
        <w:pStyle w:val="ACbullet1"/>
        <w:tabs>
          <w:tab w:val="clear" w:pos="284"/>
          <w:tab w:val="left" w:pos="426"/>
        </w:tabs>
        <w:ind w:left="426" w:hanging="313"/>
      </w:pPr>
      <w:r w:rsidRPr="003A5754">
        <w:t>the remedy or resolution/s that we have proposed or put in place; and</w:t>
      </w:r>
    </w:p>
    <w:p w14:paraId="36DA238E" w14:textId="77777777" w:rsidR="004D5A76" w:rsidRPr="003A5754" w:rsidRDefault="004D5A76" w:rsidP="00140DED">
      <w:pPr>
        <w:pStyle w:val="ACbullet1"/>
        <w:tabs>
          <w:tab w:val="clear" w:pos="284"/>
          <w:tab w:val="left" w:pos="426"/>
        </w:tabs>
        <w:ind w:left="426" w:hanging="313"/>
      </w:pPr>
      <w:r w:rsidRPr="003A5754">
        <w:t>any options for review that may be available, such as an internal review, external review or appeal to an external agency.</w:t>
      </w:r>
    </w:p>
    <w:p w14:paraId="6992DF77" w14:textId="0B4A3F38" w:rsidR="004D5A76" w:rsidRPr="002E4D0C" w:rsidRDefault="004D5A76" w:rsidP="005C0F6A">
      <w:pPr>
        <w:pStyle w:val="ACBodytext"/>
      </w:pPr>
      <w:r w:rsidRPr="002E4D0C">
        <w:t xml:space="preserve">If, </w:t>
      </w:r>
      <w:r w:rsidR="00706F03" w:rsidRPr="002E4D0C">
        <w:t>during</w:t>
      </w:r>
      <w:r w:rsidRPr="002E4D0C">
        <w:t xml:space="preserve"> </w:t>
      </w:r>
      <w:r w:rsidR="00706F03" w:rsidRPr="002E4D0C">
        <w:t xml:space="preserve">an </w:t>
      </w:r>
      <w:r w:rsidRPr="002E4D0C">
        <w:t xml:space="preserve">investigation, we make any adverse findings about a particular person, we will consider any applicable privacy obligations and any applicable exemptions in or made pursuant to that </w:t>
      </w:r>
      <w:r w:rsidR="00916C3E" w:rsidRPr="002E4D0C">
        <w:t>law</w:t>
      </w:r>
      <w:r w:rsidRPr="002E4D0C">
        <w:t>, before sharing our findings with the person making the complaint.</w:t>
      </w:r>
    </w:p>
    <w:p w14:paraId="4293D31D" w14:textId="77777777" w:rsidR="004D5A76" w:rsidRPr="002E4D0C" w:rsidRDefault="004D5A76" w:rsidP="005C0F6A">
      <w:pPr>
        <w:pStyle w:val="ACBodytext"/>
      </w:pPr>
      <w:r w:rsidRPr="002E4D0C">
        <w:t>In this communication we are not usually able to discuss specific evidence provided by these parties as to do so would breach Privacy Law.</w:t>
      </w:r>
    </w:p>
    <w:p w14:paraId="3C16D52E" w14:textId="77777777" w:rsidR="004D5A76" w:rsidRPr="003A5754" w:rsidRDefault="004D5A76" w:rsidP="005C0F6A">
      <w:pPr>
        <w:pStyle w:val="ACBodytext"/>
      </w:pPr>
    </w:p>
    <w:p w14:paraId="52FD10CA" w14:textId="77777777" w:rsidR="004D5A76" w:rsidRPr="003A5754" w:rsidRDefault="004D5A76" w:rsidP="005C0F6A">
      <w:pPr>
        <w:pStyle w:val="ACBodytext"/>
        <w:rPr>
          <w:rStyle w:val="Emphasis"/>
        </w:rPr>
      </w:pPr>
      <w:r w:rsidRPr="003A5754">
        <w:rPr>
          <w:rStyle w:val="Emphasis"/>
        </w:rPr>
        <w:t>...we will consider any applicable privacy obligations and any applicable exemptions in or made pursuant to that act...</w:t>
      </w:r>
    </w:p>
    <w:p w14:paraId="5179EF5F" w14:textId="7EDC09F1" w:rsidR="00BD2386" w:rsidRPr="00B45D34" w:rsidRDefault="00BD2386" w:rsidP="00B45D34">
      <w:r w:rsidRPr="003A5754">
        <w:rPr>
          <w:rStyle w:val="BookTitle"/>
        </w:rPr>
        <w:br w:type="page"/>
      </w:r>
    </w:p>
    <w:p w14:paraId="4DE0EF1F" w14:textId="77777777" w:rsidR="00BD2386" w:rsidRPr="003A5754" w:rsidRDefault="00BD2386">
      <w:pPr>
        <w:rPr>
          <w:rStyle w:val="BookTitle"/>
        </w:rPr>
        <w:sectPr w:rsidR="00BD2386" w:rsidRPr="003A5754" w:rsidSect="005C0F6A">
          <w:type w:val="continuous"/>
          <w:pgSz w:w="11906" w:h="16838"/>
          <w:pgMar w:top="1440" w:right="992" w:bottom="1560" w:left="1440" w:header="709" w:footer="709" w:gutter="0"/>
          <w:cols w:num="2" w:space="708"/>
          <w:docGrid w:linePitch="360"/>
        </w:sectPr>
      </w:pPr>
    </w:p>
    <w:p w14:paraId="49424969" w14:textId="77777777" w:rsidR="00BD2386" w:rsidRPr="002E4D0C" w:rsidRDefault="00BD2386" w:rsidP="002E4D0C">
      <w:pPr>
        <w:pStyle w:val="Heading5"/>
        <w:rPr>
          <w:rStyle w:val="BookTitle"/>
          <w:b/>
          <w:bCs/>
          <w:i/>
          <w:iCs w:val="0"/>
          <w:spacing w:val="0"/>
          <w:sz w:val="24"/>
        </w:rPr>
      </w:pPr>
      <w:r w:rsidRPr="003A5754">
        <w:rPr>
          <w:rStyle w:val="BookTitle"/>
        </w:rPr>
        <w:lastRenderedPageBreak/>
        <w:t>Figure 2 – Access Canberra Overview of Investigation Process</w:t>
      </w:r>
    </w:p>
    <w:p w14:paraId="0F07101F" w14:textId="6D74353B" w:rsidR="00BD2386" w:rsidRPr="003A5754" w:rsidRDefault="00BD2386" w:rsidP="00BD2386">
      <w:r w:rsidRPr="003A5754">
        <w:rPr>
          <w:rFonts w:ascii="Times New Roman" w:hAnsi="Times New Roman"/>
          <w:i/>
          <w:iCs/>
          <w:noProof/>
          <w:sz w:val="24"/>
          <w:szCs w:val="24"/>
        </w:rPr>
        <w:drawing>
          <wp:inline distT="0" distB="0" distL="0" distR="0" wp14:anchorId="0E4C0CD7" wp14:editId="0BBB1752">
            <wp:extent cx="9098105" cy="5963478"/>
            <wp:effectExtent l="0" t="0" r="0" b="5715"/>
            <wp:docPr id="20" name="Picture 20" descr="process chart" title="Access Canberra Overview of Investig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98105" cy="5963478"/>
                    </a:xfrm>
                    <a:prstGeom prst="rect">
                      <a:avLst/>
                    </a:prstGeom>
                    <a:noFill/>
                    <a:ln>
                      <a:noFill/>
                    </a:ln>
                  </pic:spPr>
                </pic:pic>
              </a:graphicData>
            </a:graphic>
          </wp:inline>
        </w:drawing>
      </w:r>
    </w:p>
    <w:p w14:paraId="7976CE95" w14:textId="1E2B1C03" w:rsidR="004841D4" w:rsidRDefault="004841D4">
      <w:pPr>
        <w:rPr>
          <w:rStyle w:val="BookTitle"/>
        </w:rPr>
      </w:pPr>
      <w:r>
        <w:rPr>
          <w:rStyle w:val="BookTitle"/>
        </w:rPr>
        <w:br w:type="page"/>
      </w:r>
    </w:p>
    <w:p w14:paraId="76DE5110" w14:textId="77777777" w:rsidR="00BD2386" w:rsidRPr="003A5754" w:rsidRDefault="00BD2386" w:rsidP="009C4921">
      <w:pPr>
        <w:rPr>
          <w:rStyle w:val="BookTitle"/>
        </w:rPr>
        <w:sectPr w:rsidR="00BD2386" w:rsidRPr="003A5754" w:rsidSect="00B05267">
          <w:footerReference w:type="even" r:id="rId26"/>
          <w:pgSz w:w="16838" w:h="11906" w:orient="landscape"/>
          <w:pgMar w:top="851" w:right="1440" w:bottom="851" w:left="1134" w:header="708" w:footer="511" w:gutter="0"/>
          <w:cols w:space="708"/>
          <w:docGrid w:linePitch="360"/>
        </w:sectPr>
      </w:pPr>
    </w:p>
    <w:p w14:paraId="78CCF3D6" w14:textId="6EE9ACB1" w:rsidR="00994168" w:rsidRPr="00945319" w:rsidRDefault="00781D61" w:rsidP="005301CA">
      <w:pPr>
        <w:shd w:val="clear" w:color="auto" w:fill="000000"/>
        <w:ind w:left="142"/>
        <w:rPr>
          <w:rFonts w:ascii="Font Awesome 5 Free Solid" w:hAnsi="Font Awesome 5 Free Solid"/>
          <w:b/>
          <w:bCs/>
          <w:color w:val="FFFFFF" w:themeColor="background1"/>
          <w:sz w:val="72"/>
          <w:szCs w:val="72"/>
        </w:rPr>
      </w:pPr>
      <w:r w:rsidRPr="00945319">
        <w:rPr>
          <w:b/>
          <w:bCs/>
          <w:noProof/>
        </w:rPr>
        <w:lastRenderedPageBreak/>
        <mc:AlternateContent>
          <mc:Choice Requires="wps">
            <w:drawing>
              <wp:anchor distT="0" distB="0" distL="114300" distR="114300" simplePos="0" relativeHeight="251675648" behindDoc="1" locked="0" layoutInCell="1" allowOverlap="1" wp14:anchorId="7A0FD7F8" wp14:editId="107F926F">
                <wp:simplePos x="0" y="0"/>
                <wp:positionH relativeFrom="page">
                  <wp:posOffset>795020</wp:posOffset>
                </wp:positionH>
                <wp:positionV relativeFrom="page">
                  <wp:posOffset>2845</wp:posOffset>
                </wp:positionV>
                <wp:extent cx="2949575" cy="9792000"/>
                <wp:effectExtent l="0" t="0" r="3175"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3BEC" id="Rectangle 21" o:spid="_x0000_s1026" style="position:absolute;margin-left:62.6pt;margin-top:.2pt;width:232.25pt;height:77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ElAIAAIgFAAAOAAAAZHJzL2Uyb0RvYy54bWysVEtvGjEQvlfqf7B8LwsImoKyRChRqkoo&#10;iUKqnI3XZlfyelzbsNBf3xnvI2ka9VCVg/F4vnl9OzOXV6fasKPyoQKb88lozJmyEorK7nP+/en2&#10;0xfOQhS2EAasyvlZBX61+vjhsnFLNYUSTKE8Qyc2LBuX8zJGt8yyIEtVizACpywqNfhaRBT9Piu8&#10;aNB7bbLpePw5a8AXzoNUIeDrTavkq+RfayXjvdZBRWZyjrnFdPp07ujMVpdiuffClZXs0hD/kEUt&#10;KotBB1c3Igp28NUfrupKegig40hCnYHWlVSpBqxmMn5TzbYUTqVakJzgBprC/3Mr744PnlVFzqcT&#10;zqyo8Rs9ImvC7o1i+IYENS4sEbd1D76TAl6p2pP2Nf1jHeyUSD0PpKpTZBIfp4vZYn4x50yibnGx&#10;wK+WaM9ezJ0P8auCmtEl5x7jJzLFcRMihkRoD6FoAUxV3FbGJMHvd9fGs6OgL5x+lDOa/AYzlsAW&#10;yKxV00tGpbXFpFs8G0U4Yx+VRlYo/ZRJ6kc1xBFSKhsnraoUhWrDzyl8H506mCxSLskhedYYf/Dd&#10;OeiRrZPed5tlhydTldp5MB7/LbHWeLBIkcHGwbiuLPj3HBisqovc4nuSWmqIpR0UZ+wZD+0wBSdv&#10;K/xuGxHig/A4PThnuBHiPR7aQJNz6G6cleB/vvdOeGxq1HLW4DTmPPw4CK84M98stvtiMpvR+CZh&#10;Nr+YouBfa3avNfZQXwO2A3Y0ZpeuhI+mv2oP9TMujjVFRZWwEmPnXEbfC9ex3RK4eqRarxMMR9aJ&#10;uLFbJ8k5sUp9+XR6Ft51zRux7++gn1yxfNPDLZYsLawPEXSVGvyF145vHPfUON1qon3yWk6olwW6&#10;+gUAAP//AwBQSwMEFAAGAAgAAAAhAMvJ6EHcAAAACQEAAA8AAABkcnMvZG93bnJldi54bWxMj8Fu&#10;gzAQRO+V+g/WVuqlagwIWkIxURQ1HxAS9WzwFlDxGmGH0L/v9tQeZ2f0dqbcrXYUC85+cKQg3kQg&#10;kFpnBuoUXM7H5xyED5qMHh2hgm/0sKvu70pdGHejEy516ARDyBdaQR/CVEjp2x6t9hs3IbH36War&#10;A8u5k2bWN4bbUSZR9CKtHog/9HrCQ4/tV321TLls95l8z5s4fTp85PMS16foqNTjw7p/AxFwDX9h&#10;+K3P1aHiTo27kvFiZJ1kCUcVpCDYzvLtK4iG71mapCCrUv5fUP0AAAD//wMAUEsBAi0AFAAGAAgA&#10;AAAhALaDOJL+AAAA4QEAABMAAAAAAAAAAAAAAAAAAAAAAFtDb250ZW50X1R5cGVzXS54bWxQSwEC&#10;LQAUAAYACAAAACEAOP0h/9YAAACUAQAACwAAAAAAAAAAAAAAAAAvAQAAX3JlbHMvLnJlbHNQSwEC&#10;LQAUAAYACAAAACEA/fhhBJQCAACIBQAADgAAAAAAAAAAAAAAAAAuAgAAZHJzL2Uyb0RvYy54bWxQ&#10;SwECLQAUAAYACAAAACEAy8noQdwAAAAJAQAADwAAAAAAAAAAAAAAAADuBAAAZHJzL2Rvd25yZXYu&#10;eG1sUEsFBgAAAAAEAAQA8wAAAPcFAAAAAA==&#10;" fillcolor="black" stroked="f" strokeweight="1pt">
                <w10:wrap anchorx="page" anchory="page"/>
              </v:rect>
            </w:pict>
          </mc:Fallback>
        </mc:AlternateContent>
      </w:r>
      <w:r w:rsidR="00636FC7" w:rsidRPr="00945319">
        <w:rPr>
          <w:rFonts w:ascii="Font Awesome 5 Free Solid" w:hAnsi="Font Awesome 5 Free Solid" w:cs="Font Awesome 5 Free Solid"/>
          <w:b/>
          <w:bCs/>
          <w:color w:val="FFFFFF"/>
          <w:w w:val="92"/>
          <w:sz w:val="72"/>
          <w:szCs w:val="72"/>
        </w:rPr>
        <w:t></w:t>
      </w:r>
    </w:p>
    <w:p w14:paraId="7D62BE00" w14:textId="77777777" w:rsidR="00636FC7" w:rsidRPr="003A5754" w:rsidRDefault="00636FC7" w:rsidP="005301CA">
      <w:pPr>
        <w:pStyle w:val="Heading1"/>
        <w:shd w:val="clear" w:color="auto" w:fill="000000"/>
        <w:ind w:left="142"/>
      </w:pPr>
      <w:bookmarkStart w:id="41" w:name="_Toc42807602"/>
      <w:r w:rsidRPr="003A5754">
        <w:t>8. DECISION MAKING</w:t>
      </w:r>
      <w:bookmarkEnd w:id="41"/>
    </w:p>
    <w:p w14:paraId="501FFABD" w14:textId="77777777" w:rsidR="008D1173" w:rsidRPr="003A5754" w:rsidRDefault="00636FC7" w:rsidP="008D1173">
      <w:pPr>
        <w:spacing w:after="1200"/>
        <w:rPr>
          <w:rFonts w:ascii="Source Sans Pro" w:hAnsi="Source Sans Pro"/>
        </w:rPr>
      </w:pPr>
      <w:r w:rsidRPr="003A5754">
        <w:rPr>
          <w:rStyle w:val="BookTitle"/>
        </w:rPr>
        <w:br w:type="column"/>
      </w:r>
    </w:p>
    <w:p w14:paraId="75E2FE7F" w14:textId="77777777" w:rsidR="008D1173" w:rsidRPr="003A5754" w:rsidRDefault="008D1173" w:rsidP="008D1173">
      <w:pPr>
        <w:pStyle w:val="Heading2"/>
      </w:pPr>
      <w:bookmarkStart w:id="42" w:name="_Toc42807603"/>
      <w:r w:rsidRPr="003A5754">
        <w:t>Decision making</w:t>
      </w:r>
      <w:bookmarkEnd w:id="42"/>
    </w:p>
    <w:p w14:paraId="204A462D" w14:textId="77777777" w:rsidR="008D1173" w:rsidRPr="003A5754" w:rsidRDefault="008D1173" w:rsidP="0093063B">
      <w:pPr>
        <w:pStyle w:val="Heading3"/>
      </w:pPr>
      <w:bookmarkStart w:id="43" w:name="_Toc42807604"/>
      <w:r w:rsidRPr="003A5754">
        <w:t>How we make decisions during an investigation</w:t>
      </w:r>
      <w:bookmarkEnd w:id="43"/>
    </w:p>
    <w:p w14:paraId="5C72DF86" w14:textId="77777777" w:rsidR="008D1173" w:rsidRPr="000E70A9" w:rsidRDefault="008D1173" w:rsidP="000E70A9">
      <w:pPr>
        <w:pStyle w:val="ACBodytext"/>
        <w:ind w:right="-437"/>
        <w:rPr>
          <w:spacing w:val="-2"/>
        </w:rPr>
      </w:pPr>
      <w:r w:rsidRPr="000E70A9">
        <w:rPr>
          <w:spacing w:val="-2"/>
        </w:rPr>
        <w:t>There are usually multiple decision points during the life of an investigation. Whether to commence, stop, or take enforcement response are all decisions. There are also decisions made along the way as to the scope, focus and best means of conducting an investigation.</w:t>
      </w:r>
    </w:p>
    <w:p w14:paraId="3DF5F3D8" w14:textId="27892F93" w:rsidR="008D1173" w:rsidRPr="002E4D0C" w:rsidRDefault="008D1173" w:rsidP="002E4D0C">
      <w:pPr>
        <w:pStyle w:val="Heading3"/>
      </w:pPr>
      <w:bookmarkStart w:id="44" w:name="_Toc42807605"/>
      <w:r w:rsidRPr="002E4D0C">
        <w:t>Decision-making after an investigation</w:t>
      </w:r>
      <w:bookmarkEnd w:id="44"/>
    </w:p>
    <w:p w14:paraId="1F9868FB" w14:textId="77777777" w:rsidR="008D1173" w:rsidRPr="003A5754" w:rsidRDefault="008D1173" w:rsidP="00140DED">
      <w:pPr>
        <w:pStyle w:val="ACBodytext"/>
        <w:ind w:right="-295"/>
      </w:pPr>
      <w:r w:rsidRPr="003A5754">
        <w:t>Once the relevant investigation team has completed its inquiries and evidence gathering and assessed the available evidence, the investigation team may present to the Access Canberra Regulatory Advisory Committee</w:t>
      </w:r>
      <w:r w:rsidRPr="003A5754">
        <w:rPr>
          <w:rStyle w:val="FootnoteReference"/>
        </w:rPr>
        <w:footnoteReference w:id="3"/>
      </w:r>
      <w:r w:rsidRPr="003A5754">
        <w:rPr>
          <w:position w:val="7"/>
          <w:sz w:val="13"/>
          <w:szCs w:val="13"/>
        </w:rPr>
        <w:t xml:space="preserve"> </w:t>
      </w:r>
      <w:r w:rsidRPr="003A5754">
        <w:t>and then the relevant decision-maker:</w:t>
      </w:r>
    </w:p>
    <w:p w14:paraId="350031E9" w14:textId="77777777" w:rsidR="008D1173" w:rsidRPr="002E4D0C" w:rsidRDefault="008D1173" w:rsidP="00140DED">
      <w:pPr>
        <w:pStyle w:val="ACbullet1"/>
        <w:tabs>
          <w:tab w:val="clear" w:pos="284"/>
          <w:tab w:val="left" w:pos="426"/>
        </w:tabs>
        <w:ind w:left="426" w:right="-295" w:hanging="313"/>
      </w:pPr>
      <w:r w:rsidRPr="002E4D0C">
        <w:t>the relevant facts and a summary of the evidence and legal issues arising;</w:t>
      </w:r>
    </w:p>
    <w:p w14:paraId="6387917B" w14:textId="77777777" w:rsidR="008D1173" w:rsidRPr="002E4D0C" w:rsidRDefault="008D1173" w:rsidP="00140DED">
      <w:pPr>
        <w:pStyle w:val="ACbullet1"/>
        <w:tabs>
          <w:tab w:val="clear" w:pos="284"/>
          <w:tab w:val="left" w:pos="426"/>
        </w:tabs>
        <w:ind w:left="426" w:right="-295" w:hanging="313"/>
      </w:pPr>
      <w:r w:rsidRPr="002E4D0C">
        <w:t>the risk or harm caused by the conduct or likely to be caused by the conduct; and</w:t>
      </w:r>
    </w:p>
    <w:p w14:paraId="62E513B8" w14:textId="33C58E79" w:rsidR="008D1173" w:rsidRPr="002E4D0C" w:rsidRDefault="008D1173" w:rsidP="00140DED">
      <w:pPr>
        <w:pStyle w:val="ACbullet1"/>
        <w:tabs>
          <w:tab w:val="clear" w:pos="284"/>
          <w:tab w:val="left" w:pos="426"/>
        </w:tabs>
        <w:ind w:left="426" w:right="-295" w:hanging="313"/>
      </w:pPr>
      <w:r w:rsidRPr="002E4D0C">
        <w:t xml:space="preserve">an assessment of </w:t>
      </w:r>
      <w:r w:rsidR="00EE5CDE" w:rsidRPr="002E4D0C">
        <w:t>whether</w:t>
      </w:r>
      <w:r w:rsidRPr="002E4D0C">
        <w:t xml:space="preserve"> there is likely to have been a breach of the law giving consideration to the obtained evidence.</w:t>
      </w:r>
    </w:p>
    <w:p w14:paraId="28E70B37" w14:textId="11BA5424" w:rsidR="00B53FD6" w:rsidRDefault="00B53FD6" w:rsidP="00140DED">
      <w:pPr>
        <w:pStyle w:val="ACBodytext"/>
        <w:ind w:right="-437"/>
        <w:rPr>
          <w:spacing w:val="-2"/>
        </w:rPr>
      </w:pPr>
      <w:r w:rsidRPr="00140DED">
        <w:rPr>
          <w:spacing w:val="-2"/>
        </w:rPr>
        <w:t xml:space="preserve">The </w:t>
      </w:r>
      <w:r w:rsidRPr="00140DED">
        <w:rPr>
          <w:b/>
          <w:bCs/>
          <w:spacing w:val="-2"/>
        </w:rPr>
        <w:t>Regulatory Advisory Committee (RAC)</w:t>
      </w:r>
      <w:r w:rsidRPr="00140DED">
        <w:rPr>
          <w:spacing w:val="-2"/>
        </w:rPr>
        <w:t xml:space="preserve"> seeks to support quality regulatory outcomes by ensuring that regulatory decisions are justified, proportionate, defensible and relevant processes followed prior to a regulatory decision being made. RAC will, as required, provide input at significant stages of an investigation or application process in line with relevant policies and procedures. This Committee will also consider complex applications for a licence or registration.</w:t>
      </w:r>
    </w:p>
    <w:p w14:paraId="6FDC9430" w14:textId="35C373B4" w:rsidR="00443CF8" w:rsidRDefault="00443CF8" w:rsidP="00140DED">
      <w:pPr>
        <w:pStyle w:val="ACBodytext"/>
        <w:ind w:right="-437"/>
        <w:rPr>
          <w:spacing w:val="-2"/>
        </w:rPr>
      </w:pPr>
    </w:p>
    <w:p w14:paraId="5B988827" w14:textId="77777777" w:rsidR="00CB7923" w:rsidRDefault="00CB7923">
      <w:pPr>
        <w:rPr>
          <w:rFonts w:ascii="Source Sans Pro SemiBold" w:hAnsi="Source Sans Pro SemiBold" w:cs="Source Sans Pro SemiBold"/>
          <w:bCs/>
          <w:i/>
          <w:iCs/>
          <w:color w:val="414042"/>
          <w:sz w:val="16"/>
          <w:szCs w:val="16"/>
        </w:rPr>
      </w:pPr>
      <w:r>
        <w:rPr>
          <w:rStyle w:val="FootnoteReference"/>
        </w:rPr>
        <w:t>2</w:t>
      </w:r>
      <w:r w:rsidRPr="00130CC0">
        <w:rPr>
          <w:rFonts w:ascii="Source Sans Pro SemiBold" w:hAnsi="Source Sans Pro SemiBold" w:cs="Source Sans Pro SemiBold"/>
          <w:bCs/>
          <w:i/>
          <w:iCs/>
          <w:color w:val="414042"/>
          <w:sz w:val="16"/>
          <w:szCs w:val="16"/>
        </w:rPr>
        <w:t>The Regulatory Advisory Committee considers the most appropriate regulatory action at an important stage of, or the conclusion of, an investigation. This may include taking no further action. This Committee will also consider complex applications for a licence or registration.</w:t>
      </w:r>
    </w:p>
    <w:p w14:paraId="48B52A44" w14:textId="6D366A4A" w:rsidR="00CB7923" w:rsidRDefault="00CB7923">
      <w:pPr>
        <w:rPr>
          <w:rFonts w:ascii="Source Sans Pro Light" w:eastAsiaTheme="minorEastAsia" w:hAnsi="Source Sans Pro Light" w:cs="Source Sans Pro Light"/>
          <w:spacing w:val="-2"/>
          <w:sz w:val="22"/>
          <w:szCs w:val="22"/>
          <w:lang w:eastAsia="en-AU"/>
        </w:rPr>
      </w:pPr>
      <w:r>
        <w:rPr>
          <w:spacing w:val="-2"/>
        </w:rPr>
        <w:br w:type="page"/>
      </w:r>
    </w:p>
    <w:p w14:paraId="081767EA" w14:textId="7FF5FCE7" w:rsidR="001728A3" w:rsidRDefault="008D1173" w:rsidP="005C0F6A">
      <w:pPr>
        <w:pStyle w:val="ACBodytext"/>
      </w:pPr>
      <w:r w:rsidRPr="002E4D0C">
        <w:lastRenderedPageBreak/>
        <w:t>The decision maker is delegated to make the appropriate decision. The making of a decision substantiating or not substantiating an allegation is one aspect of the decision maker’s role. The</w:t>
      </w:r>
      <w:r w:rsidRPr="003A5754">
        <w:t xml:space="preserve"> other aspect may include determining, after consultation with relevant parties and in some cases the party who has committed the breach, an appropriate sanction where the allegation has been substantiated.</w:t>
      </w:r>
    </w:p>
    <w:p w14:paraId="1AF425C7" w14:textId="77777777" w:rsidR="00186E64" w:rsidRPr="00186E64" w:rsidRDefault="00186E64" w:rsidP="00186E64"/>
    <w:p w14:paraId="6AAFF305" w14:textId="3DBC9E73" w:rsidR="00781D61" w:rsidRPr="003A5754" w:rsidRDefault="00781D61" w:rsidP="001728A3">
      <w:pPr>
        <w:pStyle w:val="BodyText"/>
        <w:ind w:left="0" w:right="-153"/>
        <w:rPr>
          <w:rStyle w:val="Emphasis"/>
          <w:rFonts w:ascii="Source Sans Pro Light" w:hAnsi="Source Sans Pro Light" w:cs="Source Sans Pro Light"/>
          <w:b w:val="0"/>
          <w:bCs w:val="0"/>
          <w:i w:val="0"/>
          <w:iCs w:val="0"/>
          <w:color w:val="auto"/>
          <w:sz w:val="22"/>
          <w:szCs w:val="22"/>
        </w:rPr>
      </w:pPr>
      <w:r w:rsidRPr="003A5754">
        <w:rPr>
          <w:rStyle w:val="Emphasis"/>
        </w:rPr>
        <w:t>...The making of a decision substantiating or not substantiating an allegation is one aspect of the decision maker’s role...</w:t>
      </w:r>
    </w:p>
    <w:p w14:paraId="4ED2646D" w14:textId="77777777" w:rsidR="00186E64" w:rsidRPr="00186E64" w:rsidRDefault="00186E64" w:rsidP="00186E64"/>
    <w:p w14:paraId="6EFCB4CD" w14:textId="47D7D7D9" w:rsidR="00781D61" w:rsidRPr="002E4D0C" w:rsidRDefault="00781D61" w:rsidP="005C0F6A">
      <w:pPr>
        <w:pStyle w:val="ACBodytext"/>
      </w:pPr>
      <w:r w:rsidRPr="002E4D0C">
        <w:t xml:space="preserve">In determining an appropriate sanction </w:t>
      </w:r>
      <w:r w:rsidR="001B4CA7">
        <w:t xml:space="preserve">additional </w:t>
      </w:r>
      <w:r w:rsidR="0036633D" w:rsidRPr="002E4D0C">
        <w:t>e</w:t>
      </w:r>
      <w:r w:rsidRPr="002E4D0C">
        <w:t>nquiries may occur before a final decision is made. In some circumstances these enquiries may include approaching an investigated party to understand their willingness to change their behaviour or to compensate affected parties.</w:t>
      </w:r>
    </w:p>
    <w:p w14:paraId="73FA2064" w14:textId="35020401" w:rsidR="00781D61" w:rsidRDefault="00781D61" w:rsidP="005C0F6A">
      <w:pPr>
        <w:pStyle w:val="ACBodytext"/>
      </w:pPr>
      <w:r w:rsidRPr="002E4D0C">
        <w:t>Details of the available enforcement responses, and the factors that we consider when choosing the most appropriate response, can be found in the Access Canberra Accountability Commitment.</w:t>
      </w:r>
    </w:p>
    <w:p w14:paraId="29605BB4" w14:textId="77777777" w:rsidR="00B45D34" w:rsidRPr="00186E64" w:rsidRDefault="00B45D34" w:rsidP="00186E64"/>
    <w:p w14:paraId="5DB99722" w14:textId="383A70B1" w:rsidR="00781D61" w:rsidRPr="003A5754" w:rsidRDefault="00781D61" w:rsidP="0093063B">
      <w:pPr>
        <w:pStyle w:val="Heading3"/>
      </w:pPr>
      <w:bookmarkStart w:id="45" w:name="_Toc42807606"/>
      <w:r w:rsidRPr="003A5754">
        <w:t>Closing an investigation</w:t>
      </w:r>
      <w:bookmarkEnd w:id="45"/>
    </w:p>
    <w:p w14:paraId="33E7E877" w14:textId="77777777" w:rsidR="00781D61" w:rsidRPr="003A5754" w:rsidRDefault="00781D61" w:rsidP="005C0F6A">
      <w:pPr>
        <w:pStyle w:val="ACBodytext"/>
      </w:pPr>
      <w:r w:rsidRPr="003A5754">
        <w:t>We will keep comprehensive records about:</w:t>
      </w:r>
    </w:p>
    <w:p w14:paraId="62CDF365" w14:textId="77777777" w:rsidR="00781D61" w:rsidRPr="002E4D0C" w:rsidRDefault="00781D61" w:rsidP="00186E64">
      <w:pPr>
        <w:pStyle w:val="ACbullet1"/>
        <w:tabs>
          <w:tab w:val="clear" w:pos="284"/>
          <w:tab w:val="left" w:pos="426"/>
        </w:tabs>
        <w:ind w:left="426" w:right="-153" w:hanging="313"/>
        <w:rPr>
          <w:rStyle w:val="BookTitle"/>
          <w:b w:val="0"/>
          <w:bCs w:val="0"/>
          <w:i w:val="0"/>
          <w:iCs w:val="0"/>
          <w:spacing w:val="0"/>
          <w:sz w:val="22"/>
        </w:rPr>
      </w:pPr>
      <w:r w:rsidRPr="002E4D0C">
        <w:t>how we managed the complaint and investigation;</w:t>
      </w:r>
    </w:p>
    <w:p w14:paraId="11FF658D" w14:textId="77777777" w:rsidR="00781D61" w:rsidRPr="002E4D0C" w:rsidRDefault="00781D61" w:rsidP="00186E64">
      <w:pPr>
        <w:pStyle w:val="ACbullet1"/>
        <w:tabs>
          <w:tab w:val="clear" w:pos="284"/>
          <w:tab w:val="left" w:pos="426"/>
        </w:tabs>
        <w:ind w:left="426" w:right="-153" w:hanging="313"/>
      </w:pPr>
      <w:r w:rsidRPr="002E4D0C">
        <w:t>the outcome/s of the complaint/investigation (including whether it or any aspect of it was substantiated);</w:t>
      </w:r>
    </w:p>
    <w:p w14:paraId="0DE78F5E" w14:textId="77777777" w:rsidR="00781D61" w:rsidRPr="002E4D0C" w:rsidRDefault="00781D61" w:rsidP="00186E64">
      <w:pPr>
        <w:pStyle w:val="ACbullet1"/>
        <w:tabs>
          <w:tab w:val="clear" w:pos="284"/>
          <w:tab w:val="left" w:pos="426"/>
        </w:tabs>
        <w:ind w:left="426" w:right="-153" w:hanging="313"/>
        <w:rPr>
          <w:rStyle w:val="BookTitle"/>
          <w:b w:val="0"/>
          <w:bCs w:val="0"/>
          <w:i w:val="0"/>
          <w:iCs w:val="0"/>
          <w:spacing w:val="0"/>
          <w:sz w:val="22"/>
        </w:rPr>
      </w:pPr>
      <w:r w:rsidRPr="002E4D0C">
        <w:t>any outstanding actions that need to be followed up.</w:t>
      </w:r>
    </w:p>
    <w:p w14:paraId="0773C505" w14:textId="77777777" w:rsidR="00781D61" w:rsidRPr="00186E64" w:rsidRDefault="00781D61" w:rsidP="00186E64"/>
    <w:p w14:paraId="3C241A41" w14:textId="7E5795C0" w:rsidR="00781D61" w:rsidRPr="003A5754" w:rsidRDefault="00781D61">
      <w:pPr>
        <w:rPr>
          <w:rStyle w:val="BookTitle"/>
        </w:rPr>
      </w:pPr>
      <w:r w:rsidRPr="003A5754">
        <w:rPr>
          <w:rStyle w:val="Emphasis"/>
        </w:rPr>
        <w:t>...Details of the available enforcement responses... can be found in the Access Canberra Accountability Commitment...</w:t>
      </w:r>
      <w:r w:rsidRPr="003A5754">
        <w:rPr>
          <w:rStyle w:val="BookTitle"/>
        </w:rPr>
        <w:br w:type="page"/>
      </w:r>
    </w:p>
    <w:p w14:paraId="75D21DB5" w14:textId="4B8CAD85" w:rsidR="00754DB8" w:rsidRPr="00945319" w:rsidRDefault="00B45D34" w:rsidP="005301CA">
      <w:pPr>
        <w:shd w:val="clear" w:color="auto" w:fill="000000"/>
        <w:spacing w:line="293" w:lineRule="auto"/>
        <w:ind w:left="142"/>
        <w:rPr>
          <w:rStyle w:val="BookTitle"/>
          <w:rFonts w:ascii="Font Awesome 5 Free Solid" w:hAnsi="Font Awesome 5 Free Solid"/>
          <w:b w:val="0"/>
          <w:bCs w:val="0"/>
          <w:i w:val="0"/>
          <w:color w:val="FFFFFF" w:themeColor="background1"/>
          <w:sz w:val="72"/>
          <w:szCs w:val="72"/>
        </w:rPr>
      </w:pPr>
      <w:r w:rsidRPr="00945319">
        <w:rPr>
          <w:b/>
          <w:bCs/>
          <w:noProof/>
          <w:color w:val="FFFFFF" w:themeColor="background1"/>
          <w:lang w:eastAsia="en-AU"/>
        </w:rPr>
        <w:lastRenderedPageBreak/>
        <mc:AlternateContent>
          <mc:Choice Requires="wps">
            <w:drawing>
              <wp:anchor distT="0" distB="0" distL="114300" distR="114300" simplePos="0" relativeHeight="251683840" behindDoc="1" locked="0" layoutInCell="1" allowOverlap="1" wp14:anchorId="1D5F3DE0" wp14:editId="09216C18">
                <wp:simplePos x="0" y="0"/>
                <wp:positionH relativeFrom="page">
                  <wp:posOffset>789305</wp:posOffset>
                </wp:positionH>
                <wp:positionV relativeFrom="page">
                  <wp:posOffset>-11100</wp:posOffset>
                </wp:positionV>
                <wp:extent cx="2949575" cy="9791065"/>
                <wp:effectExtent l="0" t="0" r="3175" b="63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1065"/>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0EF3" id="Rectangle 28" o:spid="_x0000_s1026" style="position:absolute;margin-left:62.15pt;margin-top:-.85pt;width:232.25pt;height:770.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ZQkwIAAIgFAAAOAAAAZHJzL2Uyb0RvYy54bWysVEtv2zAMvg/YfxB0X50ESbsEdYqgRYcB&#10;RVu0HXpWZCk2IIuapLz260dKtvtYscOwHBRRJD+Sn0meXxxaw3bKhwZsyccnI86UlVA1dlPyH0/X&#10;X75yFqKwlTBgVcmPKvCL5edP53u3UBOowVTKMwSxYbF3Ja9jdIuiCLJWrQgn4JRFpQbfioii3xSV&#10;F3tEb00xGY1Oiz34ynmQKgR8vcpKvkz4WisZ77QOKjJTcswtptOnc01nsTwXi40Xrm5kl4b4hyxa&#10;0VgMOkBdiSjY1jd/QLWN9BBAxxMJbQFaN1KlGrCa8ehdNY+1cCrVguQEN9AU/h+svN3de9ZUJZ/g&#10;l7KixW/0gKwJuzGK4RsStHdhgXaP7t53UsArVXvQvqV/rIMdEqnHgVR1iEzi42Q+nc/OZpxJ1M3P&#10;5uPR6YxQixd350P8pqBldCm5x/iJTLG7CTGb9iYULYBpquvGmCT4zfrSeLYT9IXTr0N/Y2YsGVsg&#10;t4xILwWVlotJt3g0iuyMfVAaWaH0UyapH9UQR0ipbBxnVS0qlcPPKHwfnTqYPFKlCZCQNcYfsDuA&#10;3jKD9Ng5y86eXFVq58F59LfEsvPgkSKDjYNz21jwHwEYrKqLnO17kjI1xNIaqiP2jIc8TMHJ6wa/&#10;240I8V54nB6cM9wI8Q4PbWBfcuhunNXgf330TvbY1KjlbI/TWPLwcyu84sx8t9ju8/F0SuObhOns&#10;bIKCf61Zv9bYbXsJ2A5j3D1OpivZR9NftYf2GRfHiqKiSliJsUsuo++Fy5i3BK4eqVarZIYj60S8&#10;sY9OEjixSn35dHgW3nXNG7Hvb6GfXLF418PZljwtrLYRdJMa/IXXjm8c99Q43WqiffJaTlYvC3T5&#10;GwAA//8DAFBLAwQUAAYACAAAACEABt4X2N0AAAALAQAADwAAAGRycy9kb3ducmV2LnhtbEyPQU+E&#10;MBSE7yb+h+aZeDG7LQhakbLZbNwfsLjxXOgTiLQltMviv/d50uNkJt/MlLvVjmzBOQzeKUi2Ahi6&#10;1pvBdQrO78eNBBaidkaP3qGCbwywq25vSl0Yf3UnXOrYMYK4UGgFfYxTwXloe7Q6bP2EjrxPP1sd&#10;Sc4dN7O+EtyOPBXiiVs9OGro9YSHHtuv+mKJcn7Z5/xNNkn2cPiQ85LUJ3FU6v5u3b8Ci7jGvzD8&#10;zqfpUNGmxl+cCWwknWaPFFWwSZ6BUSCXkr405OSZSIFXJf//ofoBAAD//wMAUEsBAi0AFAAGAAgA&#10;AAAhALaDOJL+AAAA4QEAABMAAAAAAAAAAAAAAAAAAAAAAFtDb250ZW50X1R5cGVzXS54bWxQSwEC&#10;LQAUAAYACAAAACEAOP0h/9YAAACUAQAACwAAAAAAAAAAAAAAAAAvAQAAX3JlbHMvLnJlbHNQSwEC&#10;LQAUAAYACAAAACEAKGPGUJMCAACIBQAADgAAAAAAAAAAAAAAAAAuAgAAZHJzL2Uyb0RvYy54bWxQ&#10;SwECLQAUAAYACAAAACEABt4X2N0AAAALAQAADwAAAAAAAAAAAAAAAADtBAAAZHJzL2Rvd25yZXYu&#10;eG1sUEsFBgAAAAAEAAQA8wAAAPcFAAAAAA==&#10;" fillcolor="black" stroked="f" strokeweight="1pt">
                <w10:wrap anchorx="page" anchory="page"/>
              </v:rect>
            </w:pict>
          </mc:Fallback>
        </mc:AlternateContent>
      </w:r>
      <w:r w:rsidR="00781D61" w:rsidRPr="00945319">
        <w:rPr>
          <w:rFonts w:ascii="Font Awesome 5 Free Solid" w:hAnsi="Font Awesome 5 Free Solid" w:cs="Font Awesome 5 Free Solid"/>
          <w:b/>
          <w:bCs/>
          <w:color w:val="FFFFFF" w:themeColor="background1"/>
          <w:w w:val="92"/>
          <w:sz w:val="72"/>
          <w:szCs w:val="72"/>
        </w:rPr>
        <w:t></w:t>
      </w:r>
    </w:p>
    <w:p w14:paraId="1116C686" w14:textId="77777777" w:rsidR="00781D61" w:rsidRPr="003A5754" w:rsidRDefault="00781D61" w:rsidP="005301CA">
      <w:pPr>
        <w:pStyle w:val="Heading1"/>
        <w:shd w:val="clear" w:color="auto" w:fill="000000"/>
        <w:ind w:left="142"/>
      </w:pPr>
      <w:bookmarkStart w:id="46" w:name="_Toc42807607"/>
      <w:r w:rsidRPr="003A5754">
        <w:t>9. TIMEFRAMES</w:t>
      </w:r>
      <w:bookmarkEnd w:id="46"/>
    </w:p>
    <w:p w14:paraId="31CAC48B" w14:textId="77777777" w:rsidR="00781D61" w:rsidRPr="003A5754" w:rsidRDefault="00781D61" w:rsidP="00B3694A">
      <w:pPr>
        <w:spacing w:after="840"/>
        <w:rPr>
          <w:rFonts w:ascii="Source Sans Pro" w:hAnsi="Source Sans Pro"/>
        </w:rPr>
      </w:pPr>
      <w:r w:rsidRPr="003A5754">
        <w:rPr>
          <w:rStyle w:val="BookTitle"/>
        </w:rPr>
        <w:br w:type="column"/>
      </w:r>
    </w:p>
    <w:p w14:paraId="4AE2D55F" w14:textId="77777777" w:rsidR="00781D61" w:rsidRPr="003A5754" w:rsidRDefault="00781D61" w:rsidP="00781D61">
      <w:pPr>
        <w:pStyle w:val="Heading2"/>
      </w:pPr>
      <w:bookmarkStart w:id="47" w:name="_Toc42807608"/>
      <w:r w:rsidRPr="003A5754">
        <w:t>Timeframes</w:t>
      </w:r>
      <w:bookmarkEnd w:id="47"/>
    </w:p>
    <w:p w14:paraId="7B208549" w14:textId="7FCB2E96" w:rsidR="00781D61" w:rsidRPr="003A5754" w:rsidRDefault="00781D61" w:rsidP="005C0F6A">
      <w:pPr>
        <w:pStyle w:val="ACBodytext"/>
      </w:pPr>
      <w:r w:rsidRPr="003A5754">
        <w:t>The timeframe in which action is taken in response to a complaint made to Access Canberra will depend upon the priority assigned to the complaint. Those matters where there is significant harm or risk to the community will be actioned immediately</w:t>
      </w:r>
      <w:r w:rsidR="002676E2" w:rsidRPr="003A5754">
        <w:t xml:space="preserve">. </w:t>
      </w:r>
      <w:r w:rsidR="0079792B" w:rsidRPr="003A5754">
        <w:t xml:space="preserve">An </w:t>
      </w:r>
      <w:r w:rsidR="00EE5CDE" w:rsidRPr="003A5754">
        <w:t>example of conduct</w:t>
      </w:r>
      <w:r w:rsidRPr="003A5754">
        <w:t xml:space="preserve"> that would require this response </w:t>
      </w:r>
      <w:r w:rsidR="0079792B" w:rsidRPr="003A5754">
        <w:t xml:space="preserve">is </w:t>
      </w:r>
      <w:r w:rsidRPr="003A5754">
        <w:t xml:space="preserve">a </w:t>
      </w:r>
      <w:r w:rsidR="00EE5CDE" w:rsidRPr="003A5754">
        <w:t>large-scale</w:t>
      </w:r>
      <w:r w:rsidRPr="003A5754">
        <w:t xml:space="preserve"> pollution or contamination that poses an actual</w:t>
      </w:r>
      <w:r w:rsidR="0036633D" w:rsidRPr="003A5754">
        <w:t xml:space="preserve"> and immediate</w:t>
      </w:r>
      <w:r w:rsidRPr="003A5754">
        <w:t xml:space="preserve"> risk to the environment of the ACT. All other complaints received will be assessed and prioritised based on the risk of harm caused or likely to be caused by the alleged conduct.</w:t>
      </w:r>
    </w:p>
    <w:p w14:paraId="29A63150" w14:textId="77777777" w:rsidR="00781D61" w:rsidRPr="003A5754" w:rsidRDefault="00781D61" w:rsidP="005C0F6A">
      <w:pPr>
        <w:pStyle w:val="ACBodytext"/>
      </w:pPr>
      <w:r w:rsidRPr="003A5754">
        <w:t>The time taken to resolve complaints can vary, however wherever possible in relation to:</w:t>
      </w:r>
    </w:p>
    <w:p w14:paraId="67BEA433" w14:textId="607D6051" w:rsidR="00781D61" w:rsidRPr="003A5754" w:rsidRDefault="00781D61" w:rsidP="007766A0">
      <w:pPr>
        <w:pStyle w:val="Heading3"/>
      </w:pPr>
      <w:bookmarkStart w:id="48" w:name="_Toc42807609"/>
      <w:r w:rsidRPr="003A5754">
        <w:t xml:space="preserve">Regulatory </w:t>
      </w:r>
      <w:r w:rsidRPr="007766A0">
        <w:t>Complaints</w:t>
      </w:r>
      <w:r w:rsidRPr="003A5754">
        <w:t>:</w:t>
      </w:r>
      <w:bookmarkEnd w:id="48"/>
    </w:p>
    <w:p w14:paraId="17AE2613" w14:textId="77777777" w:rsidR="00781D61" w:rsidRPr="007766A0" w:rsidRDefault="00781D61" w:rsidP="00186E64">
      <w:pPr>
        <w:pStyle w:val="ACbullet1"/>
        <w:tabs>
          <w:tab w:val="clear" w:pos="284"/>
          <w:tab w:val="left" w:pos="426"/>
        </w:tabs>
        <w:ind w:left="426" w:right="-295" w:hanging="313"/>
        <w:rPr>
          <w:rStyle w:val="BookTitle"/>
          <w:b w:val="0"/>
          <w:bCs w:val="0"/>
          <w:i w:val="0"/>
          <w:iCs w:val="0"/>
          <w:spacing w:val="0"/>
          <w:sz w:val="22"/>
        </w:rPr>
      </w:pPr>
      <w:r w:rsidRPr="007766A0">
        <w:t>we will strive to resolve less complex complaints that pose minimal risk or harm within 30 days from the date the complaint is submitted; and</w:t>
      </w:r>
    </w:p>
    <w:p w14:paraId="0EF76FD0" w14:textId="7ECEE3E6" w:rsidR="00781D61" w:rsidRPr="007766A0" w:rsidRDefault="00781D61" w:rsidP="00186E64">
      <w:pPr>
        <w:pStyle w:val="ACbullet1"/>
        <w:tabs>
          <w:tab w:val="clear" w:pos="284"/>
          <w:tab w:val="left" w:pos="426"/>
        </w:tabs>
        <w:ind w:left="426" w:right="-295" w:hanging="313"/>
        <w:rPr>
          <w:rStyle w:val="BookTitle"/>
          <w:b w:val="0"/>
          <w:bCs w:val="0"/>
          <w:i w:val="0"/>
          <w:iCs w:val="0"/>
          <w:spacing w:val="0"/>
          <w:sz w:val="22"/>
        </w:rPr>
      </w:pPr>
      <w:r w:rsidRPr="007766A0">
        <w:t xml:space="preserve">where the matter is complex and is expected to exceed this </w:t>
      </w:r>
      <w:r w:rsidR="00EE5CDE" w:rsidRPr="007766A0">
        <w:t>timeframe,</w:t>
      </w:r>
      <w:r w:rsidRPr="007766A0">
        <w:t xml:space="preserve"> we will keep you up to date with the progress of the complaint resolution.</w:t>
      </w:r>
    </w:p>
    <w:p w14:paraId="458927EC" w14:textId="77777777" w:rsidR="00781D61" w:rsidRPr="003A5754" w:rsidRDefault="00781D61" w:rsidP="0093063B">
      <w:pPr>
        <w:pStyle w:val="Heading3"/>
        <w:rPr>
          <w:rStyle w:val="BookTitle"/>
          <w:b/>
          <w:i w:val="0"/>
        </w:rPr>
      </w:pPr>
      <w:bookmarkStart w:id="49" w:name="_Toc42807610"/>
      <w:r w:rsidRPr="003A5754">
        <w:t>Investigations</w:t>
      </w:r>
      <w:bookmarkEnd w:id="49"/>
    </w:p>
    <w:p w14:paraId="39CD6CC4" w14:textId="77777777" w:rsidR="00781D61" w:rsidRPr="007766A0" w:rsidRDefault="00781D61" w:rsidP="00186E64">
      <w:pPr>
        <w:pStyle w:val="ACbullet1"/>
        <w:tabs>
          <w:tab w:val="clear" w:pos="284"/>
          <w:tab w:val="left" w:pos="426"/>
        </w:tabs>
        <w:ind w:left="426" w:right="-295" w:hanging="313"/>
      </w:pPr>
      <w:r w:rsidRPr="003A5754">
        <w:t xml:space="preserve">The exact time that an investigation takes varies considerably case-by-case, and </w:t>
      </w:r>
      <w:r w:rsidRPr="007766A0">
        <w:t>depends on matters such as the complexity of the investigation, the discovery of new lines of enquiry, the number of investigated parties or investigated breaches, and our ability to access evidence and information. As a guide, the greater the complexity or seriousness of an investigation the likely increase in time it will take to conduct.</w:t>
      </w:r>
    </w:p>
    <w:p w14:paraId="18D2617D" w14:textId="17545AA3" w:rsidR="00186E64" w:rsidRDefault="00781D61" w:rsidP="00186E64">
      <w:pPr>
        <w:pStyle w:val="ACbullet1"/>
        <w:tabs>
          <w:tab w:val="clear" w:pos="284"/>
          <w:tab w:val="left" w:pos="426"/>
        </w:tabs>
        <w:ind w:left="426" w:right="-295" w:hanging="313"/>
      </w:pPr>
      <w:r w:rsidRPr="007766A0">
        <w:t>In all cases, we will aim to keep the person making the affected party up to date on our progress, particularly if there are any delays.</w:t>
      </w:r>
      <w:r w:rsidR="00186E64">
        <w:br/>
      </w:r>
      <w:r w:rsidR="00186E64">
        <w:br w:type="page"/>
      </w:r>
    </w:p>
    <w:p w14:paraId="25DB57D6" w14:textId="4111E876" w:rsidR="00781D61" w:rsidRPr="00186E64" w:rsidRDefault="00186E64" w:rsidP="00186E64">
      <w:r w:rsidRPr="003A5754">
        <w:rPr>
          <w:noProof/>
          <w:lang w:eastAsia="en-AU"/>
        </w:rPr>
        <w:lastRenderedPageBreak/>
        <mc:AlternateContent>
          <mc:Choice Requires="wps">
            <w:drawing>
              <wp:anchor distT="0" distB="0" distL="114300" distR="114300" simplePos="0" relativeHeight="251694080" behindDoc="1" locked="0" layoutInCell="1" allowOverlap="1" wp14:anchorId="670FDDAB" wp14:editId="623C77EF">
                <wp:simplePos x="0" y="0"/>
                <wp:positionH relativeFrom="page">
                  <wp:posOffset>796925</wp:posOffset>
                </wp:positionH>
                <wp:positionV relativeFrom="page">
                  <wp:posOffset>2870</wp:posOffset>
                </wp:positionV>
                <wp:extent cx="2949575" cy="9791065"/>
                <wp:effectExtent l="0" t="0" r="3175" b="635"/>
                <wp:wrapNone/>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1065"/>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7AD0" id="Rectangle 252" o:spid="_x0000_s1026" style="position:absolute;margin-left:62.75pt;margin-top:.25pt;width:232.25pt;height:77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CPlAIAAIoFAAAOAAAAZHJzL2Uyb0RvYy54bWysVEtv2zAMvg/YfxB0X50ESbsEdYqgRYcB&#10;RVu0HXpWZCk2IIuapLz260dKtvtYscOwHBRRJD+Sn0meXxxaw3bKhwZsyccnI86UlVA1dlPyH0/X&#10;X75yFqKwlTBgVcmPKvCL5edP53u3UBOowVTKMwSxYbF3Ja9jdIuiCLJWrQgn4JRFpQbfioii3xSV&#10;F3tEb00xGY1Oiz34ynmQKgR8vcpKvkz4WisZ77QOKjJTcswtptOnc01nsTwXi40Xrm5kl4b4hyxa&#10;0VgMOkBdiSjY1jd/QLWN9BBAxxMJbQFaN1KlGrCa8ehdNY+1cCrVguQEN9AU/h+svN3de9ZUJZ/M&#10;JpxZ0eJHekDahN0YxegRKdq7sEDLR3fvOyngleo9aN/SP1bCDonW40CrOkQm8XEyn85nZzPOJOrm&#10;Z/Px6HRGqMWLu/MhflPQMrqU3GMCiU6xuwkxm/YmFC2Aaarrxpgk+M360ni2E/SN069Df2NmLBlb&#10;ILeMSC8FlZaLSbd4NIrsjH1QGnmh9FMmqSPVEEdIqWwcZ1UtKpXDzyh8H516mDxSpQmQkDXGH7A7&#10;gN4yg/TYOcvOnlxVaujBefS3xLLz4JEig42Dc9tY8B8BGKyqi5zte5IyNcTSGqojdo2HPE7ByesG&#10;v9uNCPFeeJwfnDTcCfEOD21gX3LobpzV4H999E722Nao5WyP81jy8HMrvOLMfLfY8PPxdEoDnITp&#10;7GyCgn+tWb/W2G17CdgOY9w+TqYr2UfTX7WH9hlXx4qiokpYibFLLqPvhcuY9wQuH6lWq2SGQ+tE&#10;vLGPThI4sUp9+XR4Ft51zRux72+hn12xeNfD2ZY8Lay2EXSTGvyF145vHPjUON1yoo3yWk5WLyt0&#10;+RsAAP//AwBQSwMEFAAGAAgAAAAhAGKBL+LbAAAACQEAAA8AAABkcnMvZG93bnJldi54bWxMT8tu&#10;gzAQvFfqP1hbqZeqsUFQEYKJoqj5gNCoZ4O3gIJtZDuE/n23p/ay0uyM5lHtVzOxBX0YnZWQbAQw&#10;tJ3To+0lXD5OrwWwEJXVanIWJXxjgH39+FCpUru7PePSxJ6RiQ2lkjDEOJech25Ao8LGzWiJ+3Le&#10;qEjQ91x7dSdzM/FUiDdu1GgpYVAzHgfsrs3NkMtle8j5e9Em2cvxs/BL0pzFScrnp/WwAxZxjX9i&#10;+K1P1aGmTq27WR3YRDjNc5JKoEt0vhU0raV/nqUZ8Lri/xfUPwAAAP//AwBQSwECLQAUAAYACAAA&#10;ACEAtoM4kv4AAADhAQAAEwAAAAAAAAAAAAAAAAAAAAAAW0NvbnRlbnRfVHlwZXNdLnhtbFBLAQIt&#10;ABQABgAIAAAAIQA4/SH/1gAAAJQBAAALAAAAAAAAAAAAAAAAAC8BAABfcmVscy8ucmVsc1BLAQIt&#10;ABQABgAIAAAAIQAI6GCPlAIAAIoFAAAOAAAAAAAAAAAAAAAAAC4CAABkcnMvZTJvRG9jLnhtbFBL&#10;AQItABQABgAIAAAAIQBigS/i2wAAAAkBAAAPAAAAAAAAAAAAAAAAAO4EAABkcnMvZG93bnJldi54&#10;bWxQSwUGAAAAAAQABADzAAAA9gUAAAAA&#10;" fillcolor="black" stroked="f" strokeweight="1pt">
                <w10:wrap anchorx="page" anchory="page"/>
              </v:rect>
            </w:pict>
          </mc:Fallback>
        </mc:AlternateContent>
      </w:r>
    </w:p>
    <w:p w14:paraId="0C50D51B" w14:textId="0A8F9C58" w:rsidR="007766A0" w:rsidRDefault="00900D92" w:rsidP="005301CA">
      <w:pPr>
        <w:shd w:val="clear" w:color="auto" w:fill="000000"/>
        <w:spacing w:line="293" w:lineRule="auto"/>
        <w:ind w:left="142"/>
        <w:rPr>
          <w:rStyle w:val="BookTitle"/>
          <w:rFonts w:ascii="Font Awesome 5 Free Solid" w:hAnsi="Font Awesome 5 Free Solid"/>
          <w:i w:val="0"/>
          <w:color w:val="FFFFFF" w:themeColor="background1"/>
          <w:sz w:val="72"/>
          <w:szCs w:val="72"/>
        </w:rPr>
      </w:pPr>
      <w:r w:rsidRPr="003A5754">
        <w:rPr>
          <w:rStyle w:val="BookTitle"/>
          <w:rFonts w:ascii="Font Awesome 5 Free Solid" w:hAnsi="Font Awesome 5 Free Solid"/>
          <w:i w:val="0"/>
          <w:color w:val="FFFFFF" w:themeColor="background1"/>
          <w:sz w:val="72"/>
          <w:szCs w:val="72"/>
        </w:rPr>
        <w:t></w:t>
      </w:r>
    </w:p>
    <w:p w14:paraId="3CDB21DA" w14:textId="4A2A7910" w:rsidR="00B3694A" w:rsidRDefault="003B1EC3" w:rsidP="005301CA">
      <w:pPr>
        <w:shd w:val="clear" w:color="auto" w:fill="000000"/>
        <w:ind w:left="142"/>
        <w:rPr>
          <w:rStyle w:val="Heading1Char"/>
          <w:szCs w:val="44"/>
        </w:rPr>
      </w:pPr>
      <w:bookmarkStart w:id="50" w:name="_Toc42807611"/>
      <w:r w:rsidRPr="007766A0">
        <w:rPr>
          <w:rStyle w:val="Heading1Char"/>
          <w:szCs w:val="44"/>
        </w:rPr>
        <w:t>10. ACCOUNTABILITY AND LEARNING</w:t>
      </w:r>
      <w:bookmarkEnd w:id="50"/>
    </w:p>
    <w:p w14:paraId="0A9CD8E9" w14:textId="77777777" w:rsidR="00B3694A" w:rsidRPr="00B3694A" w:rsidRDefault="00B3694A" w:rsidP="005301CA">
      <w:pPr>
        <w:shd w:val="clear" w:color="auto" w:fill="000000"/>
        <w:spacing w:before="1200"/>
        <w:ind w:left="142"/>
      </w:pPr>
      <w:bookmarkStart w:id="51" w:name="_Toc42807612"/>
    </w:p>
    <w:p w14:paraId="7E21B65E" w14:textId="6A8BA744" w:rsidR="00AE1691" w:rsidRPr="00B3694A" w:rsidRDefault="00AE1691" w:rsidP="005301CA">
      <w:pPr>
        <w:pStyle w:val="Heading1"/>
        <w:shd w:val="clear" w:color="auto" w:fill="000000"/>
        <w:ind w:left="142"/>
      </w:pPr>
      <w:r w:rsidRPr="007766A0">
        <w:t>11. INFORMATION</w:t>
      </w:r>
      <w:r w:rsidR="00B3694A">
        <w:t xml:space="preserve"> </w:t>
      </w:r>
      <w:r w:rsidRPr="007766A0">
        <w:t>MANAGEMENT</w:t>
      </w:r>
      <w:bookmarkEnd w:id="51"/>
    </w:p>
    <w:p w14:paraId="6E5E2D9B" w14:textId="67489AFB" w:rsidR="00AE1691" w:rsidRPr="003A5754" w:rsidRDefault="003B1EC3" w:rsidP="00AE1691">
      <w:pPr>
        <w:spacing w:after="1200"/>
        <w:rPr>
          <w:rFonts w:ascii="Source Sans Pro" w:hAnsi="Source Sans Pro"/>
        </w:rPr>
      </w:pPr>
      <w:r w:rsidRPr="003A5754">
        <w:rPr>
          <w:rStyle w:val="BookTitle"/>
        </w:rPr>
        <w:br w:type="column"/>
      </w:r>
    </w:p>
    <w:p w14:paraId="2E087E15" w14:textId="77777777" w:rsidR="00AE1691" w:rsidRPr="003A5754" w:rsidRDefault="00AE1691" w:rsidP="00AE1691">
      <w:pPr>
        <w:pStyle w:val="Heading2"/>
      </w:pPr>
      <w:bookmarkStart w:id="52" w:name="_Toc42807613"/>
      <w:r w:rsidRPr="003A5754">
        <w:t>Accountability and learning</w:t>
      </w:r>
      <w:bookmarkEnd w:id="52"/>
    </w:p>
    <w:p w14:paraId="16D9BF54" w14:textId="77777777" w:rsidR="00AE1691" w:rsidRPr="003A5754" w:rsidRDefault="00AE1691" w:rsidP="005C0F6A">
      <w:pPr>
        <w:pStyle w:val="ACBodytext"/>
      </w:pPr>
      <w:r w:rsidRPr="003A5754">
        <w:t>Access Canberra is committed to using complaints data to improve our programs, service delivery and regulatory roles. This data is used to inform our regulatory approaches and proactive compliance engagement activities.</w:t>
      </w:r>
    </w:p>
    <w:p w14:paraId="3A8DA8DF" w14:textId="4AF3994B" w:rsidR="00AE1691" w:rsidRPr="003A5754" w:rsidRDefault="00AE1691" w:rsidP="00AE1691">
      <w:pPr>
        <w:pStyle w:val="Heading2"/>
      </w:pPr>
      <w:bookmarkStart w:id="53" w:name="_Toc42807614"/>
      <w:r w:rsidRPr="003A5754">
        <w:t>Information Management</w:t>
      </w:r>
      <w:bookmarkEnd w:id="53"/>
    </w:p>
    <w:p w14:paraId="6794450E" w14:textId="7152FC8A" w:rsidR="00AE1691" w:rsidRPr="003A5754" w:rsidRDefault="00AE1691" w:rsidP="005C0F6A">
      <w:pPr>
        <w:pStyle w:val="ACBodytext"/>
        <w:rPr>
          <w:color w:val="000000"/>
        </w:rPr>
      </w:pPr>
      <w:r w:rsidRPr="003A5754">
        <w:t xml:space="preserve">Access Canberra will analyse data collected from the online </w:t>
      </w:r>
      <w:hyperlink r:id="rId27" w:history="1">
        <w:r w:rsidRPr="00742FC0">
          <w:rPr>
            <w:rFonts w:ascii="Source Sans Pro" w:hAnsi="Source Sans Pro" w:cs="Source Sans Pro"/>
            <w:i/>
            <w:iCs/>
            <w:color w:val="7030A0"/>
            <w:u w:val="single"/>
          </w:rPr>
          <w:t>Access Canberra Complaint Form</w:t>
        </w:r>
      </w:hyperlink>
      <w:r w:rsidRPr="003A5754">
        <w:rPr>
          <w:color w:val="000000"/>
        </w:rPr>
        <w:t>. The analysis of data will also include complaints lodged by customers who want to remain anonymous and complaints that are identified as low or no risk.</w:t>
      </w:r>
    </w:p>
    <w:p w14:paraId="3E2A2651" w14:textId="77777777" w:rsidR="00AE1691" w:rsidRPr="003A5754" w:rsidRDefault="00AE1691" w:rsidP="005C0F6A">
      <w:pPr>
        <w:pStyle w:val="ACBodytext"/>
      </w:pPr>
      <w:r w:rsidRPr="003A5754">
        <w:t>Access Canberra will provide reports and statistics in accordance with legislative requirements; to allow any trends or systemic issues to be identified; to contribute statistical information on matters of national significance. Information regarding the facts, investigations, photos, and outcomes will be de- identified of any personal information.</w:t>
      </w:r>
    </w:p>
    <w:p w14:paraId="720CD168" w14:textId="77777777" w:rsidR="00AE1691" w:rsidRPr="003A5754" w:rsidRDefault="00AE1691" w:rsidP="00AE1691">
      <w:pPr>
        <w:pStyle w:val="BodyText"/>
        <w:ind w:left="0" w:right="-12"/>
        <w:rPr>
          <w:color w:val="000000"/>
        </w:rPr>
      </w:pPr>
      <w:r w:rsidRPr="003A5754">
        <w:t xml:space="preserve">Access Canberra will take reasonable steps to ensure any personal information it holds is secure. Every reasonable effort is taken to protect personal information from misuse, interference or loss from unauthorised access, use, modification or disclosure in accordance with the Territory Privacy Principles (TTPs) set out in the </w:t>
      </w:r>
      <w:hyperlink r:id="rId28" w:history="1">
        <w:r w:rsidRPr="00CF3C43">
          <w:rPr>
            <w:rFonts w:ascii="Source Sans Pro" w:hAnsi="Source Sans Pro" w:cs="Source Sans Pro"/>
            <w:i/>
            <w:iCs/>
            <w:color w:val="7030A0"/>
            <w:u w:val="single"/>
          </w:rPr>
          <w:t>Information Privacy Act 2014</w:t>
        </w:r>
        <w:r w:rsidRPr="003A5754">
          <w:rPr>
            <w:rFonts w:ascii="Source Sans Pro" w:hAnsi="Source Sans Pro" w:cs="Source Sans Pro"/>
            <w:i/>
            <w:iCs/>
            <w:color w:val="215E9E"/>
          </w:rPr>
          <w:t xml:space="preserve"> </w:t>
        </w:r>
      </w:hyperlink>
      <w:r w:rsidRPr="003A5754">
        <w:rPr>
          <w:color w:val="000000"/>
        </w:rPr>
        <w:t xml:space="preserve">and in accordance with the </w:t>
      </w:r>
      <w:hyperlink r:id="rId29" w:history="1">
        <w:r w:rsidRPr="00CF3C43">
          <w:rPr>
            <w:rFonts w:ascii="Source Sans Pro" w:hAnsi="Source Sans Pro" w:cs="Source Sans Pro"/>
            <w:i/>
            <w:iCs/>
            <w:color w:val="7030A0"/>
            <w:u w:val="single"/>
          </w:rPr>
          <w:t>Territory Records Act 2002</w:t>
        </w:r>
      </w:hyperlink>
      <w:r w:rsidRPr="003A5754">
        <w:rPr>
          <w:color w:val="000000"/>
        </w:rPr>
        <w:t>.</w:t>
      </w:r>
    </w:p>
    <w:p w14:paraId="70CA76C5" w14:textId="77777777" w:rsidR="00AE1691" w:rsidRPr="00186E64" w:rsidRDefault="00AE1691" w:rsidP="005C0F6A">
      <w:pPr>
        <w:pStyle w:val="ACBodytext"/>
        <w:rPr>
          <w:rStyle w:val="BookTitle"/>
          <w:b w:val="0"/>
          <w:bCs w:val="0"/>
        </w:rPr>
      </w:pPr>
      <w:r w:rsidRPr="003A5754">
        <w:t>Access Canberra uses demographic information collected for the purpose of preparing statistics to enable it to better understand trends e.g. identifying certain demographics that may be vulnerable to certain scams allow us to better target our education and awareness programs.</w:t>
      </w:r>
    </w:p>
    <w:p w14:paraId="223B444D" w14:textId="77777777" w:rsidR="00AE1691" w:rsidRPr="00186E64" w:rsidRDefault="00900D92" w:rsidP="00186E64">
      <w:pPr>
        <w:pStyle w:val="Heading3"/>
        <w:ind w:right="-153"/>
      </w:pPr>
      <w:r w:rsidRPr="003A5754">
        <w:rPr>
          <w:rStyle w:val="BookTitle"/>
        </w:rPr>
        <w:br w:type="page"/>
      </w:r>
      <w:bookmarkStart w:id="54" w:name="_Toc42807615"/>
      <w:r w:rsidR="00AE1691" w:rsidRPr="00186E64">
        <w:lastRenderedPageBreak/>
        <w:t>How we deal with information</w:t>
      </w:r>
      <w:bookmarkEnd w:id="54"/>
    </w:p>
    <w:p w14:paraId="56B804A1" w14:textId="77777777" w:rsidR="00AE1691" w:rsidRPr="003A5754" w:rsidRDefault="00AE1691" w:rsidP="005C0F6A">
      <w:pPr>
        <w:pStyle w:val="ACBodytext"/>
      </w:pPr>
      <w:r w:rsidRPr="003A5754">
        <w:t xml:space="preserve">We are committed to handling information responsibly </w:t>
      </w:r>
      <w:r w:rsidRPr="008E7AE1">
        <w:t>and</w:t>
      </w:r>
      <w:r w:rsidRPr="003A5754">
        <w:t xml:space="preserve"> this includes:</w:t>
      </w:r>
    </w:p>
    <w:p w14:paraId="6C967957" w14:textId="77777777" w:rsidR="00AE1691" w:rsidRPr="003A5754" w:rsidRDefault="00AE1691" w:rsidP="00186E64">
      <w:pPr>
        <w:pStyle w:val="ACbullet1"/>
        <w:tabs>
          <w:tab w:val="clear" w:pos="284"/>
          <w:tab w:val="left" w:pos="426"/>
        </w:tabs>
        <w:ind w:left="426" w:right="-153" w:hanging="284"/>
      </w:pPr>
      <w:r w:rsidRPr="003A5754">
        <w:t xml:space="preserve">using </w:t>
      </w:r>
      <w:r w:rsidRPr="008E7AE1">
        <w:t>information</w:t>
      </w:r>
      <w:r w:rsidRPr="003A5754">
        <w:t xml:space="preserve"> only as allowed by law;</w:t>
      </w:r>
    </w:p>
    <w:p w14:paraId="63B9EB2D" w14:textId="77777777" w:rsidR="00AE1691" w:rsidRPr="003A5754" w:rsidRDefault="009029C1" w:rsidP="00186E64">
      <w:pPr>
        <w:pStyle w:val="ACbullet1"/>
        <w:tabs>
          <w:tab w:val="clear" w:pos="284"/>
          <w:tab w:val="left" w:pos="426"/>
        </w:tabs>
        <w:ind w:left="426" w:right="-153" w:hanging="284"/>
      </w:pPr>
      <w:r w:rsidRPr="003A5754">
        <w:t>taking steps to ensure that for private, confidential, or commercially sensitive information we provide appropriate protections against disclosure; and</w:t>
      </w:r>
    </w:p>
    <w:p w14:paraId="6E7FFED4" w14:textId="77777777" w:rsidR="009029C1" w:rsidRPr="003A5754" w:rsidRDefault="009029C1" w:rsidP="00186E64">
      <w:pPr>
        <w:pStyle w:val="ACbullet1"/>
        <w:tabs>
          <w:tab w:val="clear" w:pos="284"/>
          <w:tab w:val="left" w:pos="426"/>
        </w:tabs>
        <w:ind w:left="426" w:right="-153" w:hanging="284"/>
      </w:pPr>
      <w:r w:rsidRPr="003A5754">
        <w:t>using information to conduct compliance activities and investigations.</w:t>
      </w:r>
    </w:p>
    <w:p w14:paraId="3F5FF0EB" w14:textId="24C6B721" w:rsidR="00AE1691" w:rsidRDefault="009029C1" w:rsidP="005C0F6A">
      <w:pPr>
        <w:pStyle w:val="ACBodytext"/>
      </w:pPr>
      <w:r w:rsidRPr="003A5754">
        <w:t>The majority of information that we receive during our investigations (whether provided voluntarily or compulsorily) is information that is not otherwise in the public domain. We are conscious of the need to ensure that parties can have confidence in our use and retention of information, including our commitment to respecting as far as possible any privacy, confidentiality, or commercial sensitivity attaching to the information.</w:t>
      </w:r>
    </w:p>
    <w:p w14:paraId="766C4420" w14:textId="77777777" w:rsidR="00186E64" w:rsidRPr="003A5754" w:rsidRDefault="00186E64" w:rsidP="005C0F6A">
      <w:pPr>
        <w:pStyle w:val="ACBodytext"/>
      </w:pPr>
    </w:p>
    <w:p w14:paraId="5EAA4268" w14:textId="094A3090" w:rsidR="00AE1691" w:rsidRPr="00186E64" w:rsidRDefault="009029C1" w:rsidP="00186E64">
      <w:pPr>
        <w:pStyle w:val="Heading3"/>
        <w:ind w:right="-295"/>
        <w:rPr>
          <w:rStyle w:val="BookTitle"/>
          <w:b/>
          <w:bCs w:val="0"/>
          <w:i w:val="0"/>
          <w:iCs w:val="0"/>
          <w:spacing w:val="0"/>
          <w:sz w:val="26"/>
        </w:rPr>
      </w:pPr>
      <w:bookmarkStart w:id="55" w:name="_Toc42807616"/>
      <w:r w:rsidRPr="00186E64">
        <w:t>Sharing information within Access Canberra and using information for another investigation</w:t>
      </w:r>
      <w:bookmarkEnd w:id="55"/>
    </w:p>
    <w:p w14:paraId="44C28438" w14:textId="306CDC21" w:rsidR="009029C1" w:rsidRDefault="009029C1" w:rsidP="005C0F6A">
      <w:pPr>
        <w:pStyle w:val="ACBodytext"/>
      </w:pPr>
      <w:r w:rsidRPr="008E7AE1">
        <w:t xml:space="preserve">We can and do share within Access Canberra any information that we receive. Information disclosed during one investigation may disclose a new issue of which we were </w:t>
      </w:r>
      <w:r w:rsidR="00916C3E" w:rsidRPr="008E7AE1">
        <w:t xml:space="preserve">previously </w:t>
      </w:r>
      <w:r w:rsidRPr="008E7AE1">
        <w:t xml:space="preserve">unaware. For example, information received on a building investigation may disclose the existence of a consumer protection </w:t>
      </w:r>
      <w:r w:rsidR="00EE5CDE" w:rsidRPr="008E7AE1">
        <w:t>issue and</w:t>
      </w:r>
      <w:r w:rsidRPr="008E7AE1">
        <w:t xml:space="preserve"> can be shared between Access Canberra investigation staff. Alternatively, the information may be relevant to another investigation that is already underway.</w:t>
      </w:r>
    </w:p>
    <w:p w14:paraId="5B459D60" w14:textId="77777777" w:rsidR="00186E64" w:rsidRPr="008E7AE1" w:rsidRDefault="00186E64" w:rsidP="005C0F6A">
      <w:pPr>
        <w:pStyle w:val="ACBodytext"/>
      </w:pPr>
    </w:p>
    <w:p w14:paraId="75573C85" w14:textId="2D8ACDA8" w:rsidR="009029C1" w:rsidRPr="003A5754" w:rsidRDefault="00A0137C" w:rsidP="00186E64">
      <w:pPr>
        <w:pStyle w:val="Heading3"/>
        <w:ind w:right="-153"/>
      </w:pPr>
      <w:bookmarkStart w:id="56" w:name="_Toc42807617"/>
      <w:r w:rsidRPr="003A5754">
        <w:t xml:space="preserve">Protecting </w:t>
      </w:r>
      <w:r w:rsidRPr="008E7AE1">
        <w:t>complainants</w:t>
      </w:r>
      <w:r w:rsidRPr="003A5754">
        <w:t xml:space="preserve"> – confidential </w:t>
      </w:r>
      <w:r w:rsidR="00EE5CDE" w:rsidRPr="003A5754">
        <w:t>informants’</w:t>
      </w:r>
      <w:r w:rsidRPr="003A5754">
        <w:t xml:space="preserve"> policy</w:t>
      </w:r>
      <w:bookmarkEnd w:id="56"/>
    </w:p>
    <w:p w14:paraId="17F62A81" w14:textId="765EA6DB" w:rsidR="00A0137C" w:rsidRPr="003A5754" w:rsidRDefault="00A0137C" w:rsidP="00994168">
      <w:pPr>
        <w:pStyle w:val="ACBodytext"/>
        <w:ind w:right="-295"/>
      </w:pPr>
      <w:r w:rsidRPr="003A5754">
        <w:t>In some circumstances a complainant may feel particularly concerned at the possibility that their identity might be disclosed or become obvious through the course of the investigation.</w:t>
      </w:r>
      <w:r w:rsidR="008E7AE1">
        <w:br w:type="column"/>
      </w:r>
      <w:r w:rsidRPr="003A5754">
        <w:t>If a party is concerned about the need to protect their identity, they should advise Access Canberra when they first contact us</w:t>
      </w:r>
      <w:r w:rsidR="002676E2" w:rsidRPr="003A5754">
        <w:t xml:space="preserve"> so that appropriate supports can be put in place</w:t>
      </w:r>
      <w:r w:rsidRPr="003A5754">
        <w:t>.</w:t>
      </w:r>
      <w:r w:rsidR="00D53E68" w:rsidRPr="003A5754">
        <w:t xml:space="preserve"> measures which can be put in place to safeguard personal </w:t>
      </w:r>
      <w:r w:rsidR="00186E64" w:rsidRPr="003A5754">
        <w:t>information where</w:t>
      </w:r>
      <w:r w:rsidR="00D53E68" w:rsidRPr="003A5754">
        <w:t xml:space="preserve"> someone is concerned about others seeking to access it. </w:t>
      </w:r>
      <w:r w:rsidRPr="003A5754">
        <w:t>Sharing information with other regulators</w:t>
      </w:r>
    </w:p>
    <w:p w14:paraId="59C948FD" w14:textId="283415A6" w:rsidR="00A0137C" w:rsidRDefault="00A0137C" w:rsidP="00994168">
      <w:pPr>
        <w:pStyle w:val="BodyText"/>
        <w:ind w:left="0" w:right="-295"/>
      </w:pPr>
      <w:r w:rsidRPr="003A5754">
        <w:t>Where we gather information that appears to raise concerns under a law that another agency enforces, we may advise that agency, subject to legislative information sharing requirements, of our concern.</w:t>
      </w:r>
    </w:p>
    <w:p w14:paraId="712F3EF8" w14:textId="77777777" w:rsidR="00994168" w:rsidRPr="003A5754" w:rsidRDefault="00994168" w:rsidP="00A0137C">
      <w:pPr>
        <w:pStyle w:val="BodyText"/>
        <w:ind w:left="0" w:right="130"/>
      </w:pPr>
    </w:p>
    <w:p w14:paraId="1A01FF9C" w14:textId="77777777" w:rsidR="00A0137C" w:rsidRPr="003A5754" w:rsidRDefault="00A0137C" w:rsidP="0093063B">
      <w:pPr>
        <w:pStyle w:val="Heading3"/>
      </w:pPr>
      <w:bookmarkStart w:id="57" w:name="_Toc42807618"/>
      <w:r w:rsidRPr="003A5754">
        <w:t>Criminal offending</w:t>
      </w:r>
      <w:bookmarkEnd w:id="57"/>
    </w:p>
    <w:p w14:paraId="59B7B426" w14:textId="2694FB09" w:rsidR="00A0137C" w:rsidRPr="003A5754" w:rsidRDefault="00A0137C" w:rsidP="00994168">
      <w:pPr>
        <w:pStyle w:val="ACBodytext"/>
        <w:ind w:right="-295"/>
      </w:pPr>
      <w:r w:rsidRPr="003A5754">
        <w:t>Where we obtain information that suggests serious criminal offending that falls outside our responsibilities, we will provide that information to ACT Polic</w:t>
      </w:r>
      <w:r w:rsidR="00916C3E" w:rsidRPr="003A5754">
        <w:t>ing</w:t>
      </w:r>
      <w:r w:rsidR="00D53E68" w:rsidRPr="003A5754">
        <w:t xml:space="preserve">, </w:t>
      </w:r>
      <w:r w:rsidRPr="003A5754">
        <w:t>or another relevant agency.</w:t>
      </w:r>
    </w:p>
    <w:p w14:paraId="778703A6" w14:textId="062BA985" w:rsidR="00A0137C" w:rsidRDefault="00A0137C" w:rsidP="00994168">
      <w:pPr>
        <w:pStyle w:val="ACBodytext"/>
        <w:ind w:right="-295"/>
      </w:pPr>
      <w:r w:rsidRPr="003A5754">
        <w:t xml:space="preserve">Where we have obtained such information in confidence, or through use of our compulsory powers, we will advise </w:t>
      </w:r>
      <w:r w:rsidR="0079792B" w:rsidRPr="003A5754">
        <w:t xml:space="preserve">the relevant agency </w:t>
      </w:r>
      <w:r w:rsidRPr="003A5754">
        <w:t>of this.</w:t>
      </w:r>
    </w:p>
    <w:p w14:paraId="541314CE" w14:textId="77777777" w:rsidR="00994168" w:rsidRPr="003A5754" w:rsidRDefault="00994168" w:rsidP="00994168">
      <w:pPr>
        <w:pStyle w:val="ACBodytext"/>
        <w:ind w:right="-295"/>
      </w:pPr>
    </w:p>
    <w:p w14:paraId="11A3DC16" w14:textId="521E0CE0" w:rsidR="00A0137C" w:rsidRPr="003A5754" w:rsidRDefault="00A0137C" w:rsidP="008E7AE1">
      <w:pPr>
        <w:pStyle w:val="Heading3"/>
      </w:pPr>
      <w:bookmarkStart w:id="58" w:name="_Toc42807619"/>
      <w:r w:rsidRPr="003A5754">
        <w:t xml:space="preserve">Issues of public </w:t>
      </w:r>
      <w:r w:rsidRPr="008E7AE1">
        <w:t>safety</w:t>
      </w:r>
      <w:bookmarkEnd w:id="58"/>
    </w:p>
    <w:p w14:paraId="563EF74E" w14:textId="48F89233" w:rsidR="00A0137C" w:rsidRPr="003A5754" w:rsidRDefault="00A0137C" w:rsidP="00994168">
      <w:pPr>
        <w:pStyle w:val="ACBodytext"/>
        <w:ind w:right="-295"/>
      </w:pPr>
      <w:r w:rsidRPr="003A5754">
        <w:t>Where we obtain information that suggests a serious threat to public health or public safety, we will provide that information to any person or agency</w:t>
      </w:r>
      <w:r w:rsidR="0079792B" w:rsidRPr="003A5754">
        <w:t xml:space="preserve">, such as Worksafe ACT </w:t>
      </w:r>
      <w:r w:rsidRPr="003A5754">
        <w:t xml:space="preserve"> that has a relevant interest in preventing, or a duty to prevent, that serious threat.</w:t>
      </w:r>
    </w:p>
    <w:p w14:paraId="48A257D5" w14:textId="77777777" w:rsidR="00A0137C" w:rsidRPr="003A5754" w:rsidRDefault="00A0137C" w:rsidP="00994168">
      <w:pPr>
        <w:pStyle w:val="ACBodytext"/>
        <w:ind w:right="-295"/>
      </w:pPr>
      <w:r w:rsidRPr="003A5754">
        <w:t>Where we have obtained such information in confidence, or through use of our compulsory powers, we will advise the person or agency of this.</w:t>
      </w:r>
    </w:p>
    <w:p w14:paraId="171060D2" w14:textId="77777777" w:rsidR="00A0137C" w:rsidRPr="003A5754" w:rsidRDefault="00A0137C" w:rsidP="00A0137C">
      <w:pPr>
        <w:pStyle w:val="BodyText"/>
        <w:ind w:left="0" w:right="130"/>
      </w:pPr>
    </w:p>
    <w:p w14:paraId="6A5F14FB" w14:textId="77777777" w:rsidR="00A0137C" w:rsidRPr="003A5754" w:rsidRDefault="00A0137C" w:rsidP="00994168">
      <w:pPr>
        <w:pStyle w:val="BodyText"/>
        <w:ind w:left="142" w:right="-295"/>
        <w:rPr>
          <w:rStyle w:val="Emphasis"/>
        </w:rPr>
      </w:pPr>
      <w:r w:rsidRPr="003A5754">
        <w:rPr>
          <w:rStyle w:val="Emphasis"/>
        </w:rPr>
        <w:t>...If a party is concerned about the need to protect their identity, they should advise Access Canberra when they first contact us...</w:t>
      </w:r>
    </w:p>
    <w:p w14:paraId="5CB4BFF7" w14:textId="77777777" w:rsidR="00D2504A" w:rsidRPr="003A5754" w:rsidRDefault="00D2504A">
      <w:pPr>
        <w:rPr>
          <w:rStyle w:val="BookTitle"/>
        </w:rPr>
      </w:pPr>
      <w:r w:rsidRPr="003A5754">
        <w:rPr>
          <w:rStyle w:val="BookTitle"/>
        </w:rPr>
        <w:br w:type="page"/>
      </w:r>
    </w:p>
    <w:p w14:paraId="1DA4ED7A" w14:textId="68216FCD" w:rsidR="00994168" w:rsidRPr="00945319" w:rsidRDefault="00D2504A" w:rsidP="005301CA">
      <w:pPr>
        <w:shd w:val="clear" w:color="auto" w:fill="000000"/>
        <w:ind w:left="142"/>
        <w:rPr>
          <w:rFonts w:ascii="Font Awesome 5 Free Solid" w:hAnsi="Font Awesome 5 Free Solid"/>
          <w:b/>
          <w:bCs/>
          <w:color w:val="FFFFFF" w:themeColor="background1"/>
          <w:sz w:val="72"/>
          <w:szCs w:val="72"/>
        </w:rPr>
      </w:pPr>
      <w:r w:rsidRPr="003A5754">
        <w:rPr>
          <w:noProof/>
        </w:rPr>
        <w:lastRenderedPageBreak/>
        <mc:AlternateContent>
          <mc:Choice Requires="wps">
            <w:drawing>
              <wp:anchor distT="0" distB="0" distL="114300" distR="114300" simplePos="0" relativeHeight="251681792" behindDoc="1" locked="0" layoutInCell="1" allowOverlap="1" wp14:anchorId="3F28903C" wp14:editId="44D1F3E6">
                <wp:simplePos x="0" y="0"/>
                <wp:positionH relativeFrom="page">
                  <wp:posOffset>801370</wp:posOffset>
                </wp:positionH>
                <wp:positionV relativeFrom="page">
                  <wp:posOffset>3505</wp:posOffset>
                </wp:positionV>
                <wp:extent cx="2949575" cy="9792000"/>
                <wp:effectExtent l="0" t="0" r="3175"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4CBB" id="Rectangle 29" o:spid="_x0000_s1026" style="position:absolute;margin-left:63.1pt;margin-top:.3pt;width:232.25pt;height:77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k5lQIAAIgFAAAOAAAAZHJzL2Uyb0RvYy54bWysVN9vGjEMfp+0/yHK+zhAsA7Uo0KtOk1C&#10;bVU69TnkEu6kXJwlgYP99bNzP9p11R6m8RDi2P5sf2f78upUG3ZUPlRgcz4ZjTlTVkJR2X3Ovz/d&#10;fvrCWYjCFsKAVTk/q8CvVh8/XDZuqaZQgimUZwhiw7JxOS9jdMssC7JUtQgjcMqiUoOvRUTR77PC&#10;iwbRa5NNx+PPWQO+cB6kCgFfb1olXyV8rZWM91oHFZnJOeYW0+nTuaMzW12K5d4LV1ayS0P8Qxa1&#10;qCwGHaBuRBTs4Ks/oOpKegig40hCnYHWlVSpBqxmMn5TzbYUTqVakJzgBprC/4OVd8cHz6oi59MF&#10;Z1bU+I0ekTVh90YxfEOCGheWaLd1D76TAl6p2pP2Nf1jHeyUSD0PpKpTZBIfp4vZYn4x50yibnGx&#10;wK+WaM9e3J0P8auCmtEl5x7jJzLFcRMihkTT3oSiBTBVcVsZkwS/310bz46CvnD6Uc7o8puZsWRs&#10;gdxaNb1kVFpbTLrFs1FkZ+yj0sgKpZ8ySf2ohjhCSmXjpFWVolBt+DmF76NTB5NHyiUBErLG+AN2&#10;B9BbtiA9dptlZ0+uKrXz4Dz+W2Kt8+CRIoONg3NdWfDvARisqovc2vcktdQQSzsoztgzHtphCk7e&#10;VvjdNiLEB+FxenDOcCPEezy0gSbn0N04K8H/fO+d7LGpUctZg9OY8/DjILzizHyz2O6LyWxG45uE&#10;2fxiioJ/rdm91thDfQ3YDhPcPU6mK9lH01+1h/oZF8eaoqJKWImxcy6j74Xr2G4JXD1SrdfJDEfW&#10;ibixWycJnFilvnw6PQvvuuaN2Pd30E+uWL7p4daWPC2sDxF0lRr8hdeObxz31DjdaqJ98lpOVi8L&#10;dPULAAD//wMAUEsDBBQABgAIAAAAIQDyWQbA3AAAAAkBAAAPAAAAZHJzL2Rvd25yZXYueG1sTI/B&#10;TsMwEETvSPyDtUhcELUTNSENcaqqoh/QUHF2YpNExOvIdtPw9ywnOM7O6O1MtV/txBbjw+hQQrIR&#10;wAx2To/YS7i8n54LYCEq1GpyaCR8mwD7+v6uUqV2NzybpYk9IwiGUkkYYpxLzkM3GKvCxs0Gyft0&#10;3qpI0vdce3UjuJ14KkTOrRqRPgxqNsfBdF/N1RLlsjtk/K1ok+3T8aPwS9KcxUnKx4f18AosmjX+&#10;heG3PlWHmjq17oo6sIl0mqcUlZADIzvbiRdgLd2zbZoDryv+f0H9AwAA//8DAFBLAQItABQABgAI&#10;AAAAIQC2gziS/gAAAOEBAAATAAAAAAAAAAAAAAAAAAAAAABbQ29udGVudF9UeXBlc10ueG1sUEsB&#10;Ai0AFAAGAAgAAAAhADj9If/WAAAAlAEAAAsAAAAAAAAAAAAAAAAALwEAAF9yZWxzLy5yZWxzUEsB&#10;Ai0AFAAGAAgAAAAhAFM4CTmVAgAAiAUAAA4AAAAAAAAAAAAAAAAALgIAAGRycy9lMm9Eb2MueG1s&#10;UEsBAi0AFAAGAAgAAAAhAPJZBsDcAAAACQEAAA8AAAAAAAAAAAAAAAAA7wQAAGRycy9kb3ducmV2&#10;LnhtbFBLBQYAAAAABAAEAPMAAAD4BQAAAAA=&#10;" fillcolor="black" stroked="f" strokeweight="1pt">
                <w10:wrap anchorx="page" anchory="page"/>
              </v:rect>
            </w:pict>
          </mc:Fallback>
        </mc:AlternateContent>
      </w:r>
      <w:r w:rsidRPr="003A5754">
        <w:rPr>
          <w:rFonts w:ascii="Font Awesome 5 Free Solid" w:hAnsi="Font Awesome 5 Free Solid" w:cs="Font Awesome 5 Free Solid"/>
          <w:b/>
          <w:bCs/>
          <w:color w:val="FFFFFF"/>
          <w:w w:val="92"/>
          <w:sz w:val="72"/>
          <w:szCs w:val="72"/>
        </w:rPr>
        <w:t></w:t>
      </w:r>
    </w:p>
    <w:p w14:paraId="23701F5F" w14:textId="77777777" w:rsidR="00D2504A" w:rsidRPr="003A5754" w:rsidRDefault="00D2504A" w:rsidP="005301CA">
      <w:pPr>
        <w:pStyle w:val="Heading1"/>
        <w:shd w:val="clear" w:color="auto" w:fill="000000"/>
        <w:ind w:left="142"/>
      </w:pPr>
      <w:bookmarkStart w:id="59" w:name="_Toc42807620"/>
      <w:r w:rsidRPr="003A5754">
        <w:t>12. MONITORING OF THE COMPLAINT MANAGEMENT PROCESS</w:t>
      </w:r>
      <w:bookmarkEnd w:id="59"/>
    </w:p>
    <w:p w14:paraId="42CB1C89" w14:textId="15F7F5BD" w:rsidR="00B3694A" w:rsidRPr="00B3694A" w:rsidRDefault="00B3694A" w:rsidP="005301CA">
      <w:pPr>
        <w:shd w:val="clear" w:color="auto" w:fill="000000"/>
        <w:spacing w:before="1320"/>
        <w:ind w:left="142"/>
      </w:pPr>
    </w:p>
    <w:p w14:paraId="1F70401A" w14:textId="6E7CCB10" w:rsidR="00D2504A" w:rsidRPr="003A5754" w:rsidRDefault="005C7D35" w:rsidP="005301CA">
      <w:pPr>
        <w:pStyle w:val="Heading1"/>
        <w:shd w:val="clear" w:color="auto" w:fill="000000"/>
        <w:ind w:left="142"/>
      </w:pPr>
      <w:bookmarkStart w:id="60" w:name="_Toc42807621"/>
      <w:r w:rsidRPr="003A5754">
        <w:t>13. CONTINUOUS IMPROVEMENT</w:t>
      </w:r>
      <w:bookmarkEnd w:id="60"/>
    </w:p>
    <w:p w14:paraId="3057EEF4" w14:textId="77777777" w:rsidR="005C7D35" w:rsidRPr="003A5754" w:rsidRDefault="005C7D35" w:rsidP="005C7D35">
      <w:pPr>
        <w:spacing w:after="1200"/>
        <w:rPr>
          <w:rFonts w:ascii="Source Sans Pro" w:hAnsi="Source Sans Pro"/>
        </w:rPr>
      </w:pPr>
      <w:r w:rsidRPr="003A5754">
        <w:rPr>
          <w:rStyle w:val="BookTitle"/>
        </w:rPr>
        <w:br w:type="column"/>
      </w:r>
    </w:p>
    <w:p w14:paraId="3876C163" w14:textId="77777777" w:rsidR="005C7D35" w:rsidRPr="003A5754" w:rsidRDefault="005C7D35" w:rsidP="005C7D35">
      <w:pPr>
        <w:pStyle w:val="Heading2"/>
        <w:rPr>
          <w:rStyle w:val="BookTitle"/>
        </w:rPr>
      </w:pPr>
      <w:bookmarkStart w:id="61" w:name="_Toc42807622"/>
      <w:r w:rsidRPr="003A5754">
        <w:t>Monitoring of the complaint management process</w:t>
      </w:r>
      <w:bookmarkEnd w:id="61"/>
    </w:p>
    <w:p w14:paraId="3EE5B607" w14:textId="77777777" w:rsidR="005C7D35" w:rsidRPr="003A5754" w:rsidRDefault="005C7D35" w:rsidP="005C0F6A">
      <w:pPr>
        <w:pStyle w:val="ACBodytext"/>
      </w:pPr>
      <w:r w:rsidRPr="003A5754">
        <w:t>We will continually monitor our complaint and investigation management process to:</w:t>
      </w:r>
    </w:p>
    <w:p w14:paraId="0D84F3D4" w14:textId="77777777" w:rsidR="005C7D35" w:rsidRPr="003A5754" w:rsidRDefault="005C7D35" w:rsidP="00994168">
      <w:pPr>
        <w:pStyle w:val="ACbullet1"/>
        <w:tabs>
          <w:tab w:val="clear" w:pos="284"/>
          <w:tab w:val="left" w:pos="426"/>
        </w:tabs>
        <w:ind w:left="426" w:right="-295" w:hanging="284"/>
      </w:pPr>
      <w:r w:rsidRPr="003A5754">
        <w:t>ensure its effectiveness in responding to and resolving complaints; and</w:t>
      </w:r>
    </w:p>
    <w:p w14:paraId="408AB1DB" w14:textId="77777777" w:rsidR="005C7D35" w:rsidRPr="00994168" w:rsidRDefault="005C7D35" w:rsidP="00994168">
      <w:pPr>
        <w:pStyle w:val="ACbullet1"/>
        <w:tabs>
          <w:tab w:val="clear" w:pos="284"/>
          <w:tab w:val="left" w:pos="426"/>
        </w:tabs>
        <w:ind w:left="426" w:right="-295" w:hanging="284"/>
      </w:pPr>
      <w:r w:rsidRPr="003A5754">
        <w:t>identify and correct deficiencies in the operation of the process.</w:t>
      </w:r>
    </w:p>
    <w:p w14:paraId="23D5EDFC" w14:textId="77777777" w:rsidR="005C7D35" w:rsidRPr="003A5754" w:rsidRDefault="005C7D35" w:rsidP="00B3694A">
      <w:pPr>
        <w:pStyle w:val="Heading2"/>
        <w:spacing w:before="600"/>
        <w:rPr>
          <w:rStyle w:val="BookTitle"/>
        </w:rPr>
      </w:pPr>
      <w:bookmarkStart w:id="62" w:name="_Toc42807623"/>
      <w:r w:rsidRPr="003A5754">
        <w:t>Continuous improvement</w:t>
      </w:r>
      <w:bookmarkEnd w:id="62"/>
    </w:p>
    <w:p w14:paraId="6117A4B3" w14:textId="77777777" w:rsidR="005C7D35" w:rsidRPr="003A5754" w:rsidRDefault="005C7D35" w:rsidP="005C0F6A">
      <w:pPr>
        <w:pStyle w:val="ACBodytext"/>
      </w:pPr>
      <w:r w:rsidRPr="003A5754">
        <w:t>We are committed to improving the effectiveness and efficiency of our complaint and investigation management process, and will:</w:t>
      </w:r>
    </w:p>
    <w:p w14:paraId="63166428" w14:textId="77777777" w:rsidR="005C7D35" w:rsidRPr="008E7AE1" w:rsidRDefault="005C7D35" w:rsidP="00994168">
      <w:pPr>
        <w:pStyle w:val="ACbullet1"/>
        <w:tabs>
          <w:tab w:val="clear" w:pos="284"/>
          <w:tab w:val="left" w:pos="426"/>
        </w:tabs>
        <w:ind w:left="426" w:right="-295" w:hanging="284"/>
      </w:pPr>
      <w:r w:rsidRPr="008E7AE1">
        <w:t>support the making and appropriate resolution of complaints;</w:t>
      </w:r>
    </w:p>
    <w:p w14:paraId="6D0D3968" w14:textId="77777777" w:rsidR="005C7D35" w:rsidRPr="008E7AE1" w:rsidRDefault="005C7D35" w:rsidP="00994168">
      <w:pPr>
        <w:pStyle w:val="ACbullet1"/>
        <w:tabs>
          <w:tab w:val="clear" w:pos="284"/>
          <w:tab w:val="left" w:pos="426"/>
        </w:tabs>
        <w:ind w:left="426" w:right="-295" w:hanging="284"/>
      </w:pPr>
      <w:r w:rsidRPr="008E7AE1">
        <w:t>implement best practices in complaint management;</w:t>
      </w:r>
    </w:p>
    <w:p w14:paraId="2F6033AF" w14:textId="77777777" w:rsidR="005C7D35" w:rsidRPr="008E7AE1" w:rsidRDefault="005C7D35" w:rsidP="00994168">
      <w:pPr>
        <w:pStyle w:val="ACbullet1"/>
        <w:tabs>
          <w:tab w:val="clear" w:pos="284"/>
          <w:tab w:val="left" w:pos="426"/>
        </w:tabs>
        <w:ind w:left="426" w:right="-295" w:hanging="284"/>
      </w:pPr>
      <w:r w:rsidRPr="008E7AE1">
        <w:t>ensure best practice in investigation management;</w:t>
      </w:r>
    </w:p>
    <w:p w14:paraId="18AB7F71" w14:textId="77777777" w:rsidR="005C7D35" w:rsidRPr="008E7AE1" w:rsidRDefault="005C7D35" w:rsidP="00994168">
      <w:pPr>
        <w:pStyle w:val="ACbullet1"/>
        <w:tabs>
          <w:tab w:val="clear" w:pos="284"/>
          <w:tab w:val="left" w:pos="426"/>
        </w:tabs>
        <w:ind w:left="426" w:right="-295" w:hanging="284"/>
      </w:pPr>
      <w:r w:rsidRPr="008E7AE1">
        <w:t>regularly review the complaints management process and complaint data; and</w:t>
      </w:r>
    </w:p>
    <w:p w14:paraId="0644D4BE" w14:textId="77777777" w:rsidR="005C7D35" w:rsidRPr="008E7AE1" w:rsidRDefault="005C7D35" w:rsidP="00994168">
      <w:pPr>
        <w:pStyle w:val="ACbullet1"/>
        <w:tabs>
          <w:tab w:val="clear" w:pos="284"/>
          <w:tab w:val="left" w:pos="426"/>
        </w:tabs>
        <w:ind w:left="426" w:right="-295" w:hanging="284"/>
        <w:rPr>
          <w:rStyle w:val="BookTitle"/>
          <w:b w:val="0"/>
          <w:bCs w:val="0"/>
          <w:i w:val="0"/>
          <w:iCs w:val="0"/>
          <w:spacing w:val="0"/>
          <w:sz w:val="22"/>
        </w:rPr>
      </w:pPr>
      <w:r w:rsidRPr="008E7AE1">
        <w:t>implement appropriate changes arising out of our analysis of complaints data and continual monitoring of the process.</w:t>
      </w:r>
    </w:p>
    <w:p w14:paraId="19A22377" w14:textId="77777777" w:rsidR="00C45996" w:rsidRPr="00994168" w:rsidRDefault="00C45996" w:rsidP="00994168">
      <w:r w:rsidRPr="003A5754">
        <w:rPr>
          <w:rStyle w:val="BookTitle"/>
        </w:rPr>
        <w:br w:type="page"/>
      </w:r>
    </w:p>
    <w:p w14:paraId="6E926056" w14:textId="29BA38CA" w:rsidR="00994168" w:rsidRPr="00945319" w:rsidRDefault="00480714" w:rsidP="005301CA">
      <w:pPr>
        <w:shd w:val="clear" w:color="auto" w:fill="000000"/>
        <w:ind w:left="142"/>
        <w:rPr>
          <w:rFonts w:ascii="Font Awesome 5 Free Solid" w:hAnsi="Font Awesome 5 Free Solid"/>
          <w:b/>
          <w:bCs/>
          <w:color w:val="FFFFFF" w:themeColor="background1"/>
          <w:sz w:val="72"/>
          <w:szCs w:val="72"/>
        </w:rPr>
      </w:pPr>
      <w:r w:rsidRPr="00945319">
        <w:rPr>
          <w:b/>
          <w:bCs/>
          <w:noProof/>
        </w:rPr>
        <w:lastRenderedPageBreak/>
        <mc:AlternateContent>
          <mc:Choice Requires="wps">
            <w:drawing>
              <wp:anchor distT="0" distB="0" distL="114300" distR="114300" simplePos="0" relativeHeight="251669504" behindDoc="1" locked="0" layoutInCell="1" allowOverlap="1" wp14:anchorId="2797DBDD" wp14:editId="4586A3DC">
                <wp:simplePos x="0" y="0"/>
                <wp:positionH relativeFrom="page">
                  <wp:posOffset>807085</wp:posOffset>
                </wp:positionH>
                <wp:positionV relativeFrom="page">
                  <wp:posOffset>-6655</wp:posOffset>
                </wp:positionV>
                <wp:extent cx="2949575" cy="9792000"/>
                <wp:effectExtent l="0" t="0" r="317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EBED1" id="Rectangle 12" o:spid="_x0000_s1026" style="position:absolute;margin-left:63.55pt;margin-top:-.5pt;width:232.25pt;height:77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pLlQIAAIgFAAAOAAAAZHJzL2Uyb0RvYy54bWysVEtvGjEQvlfqf7B8LwsImoKyRChRqkoo&#10;iUKqnI3XZlfyelzbsNBf3xnvI2ka9VCVw+LxfPP6PDOXV6fasKPyoQKb88lozJmyEorK7nP+/en2&#10;0xfOQhS2EAasyvlZBX61+vjhsnFLNYUSTKE8Qyc2LBuX8zJGt8yyIEtVizACpywqNfhaRBT9Piu8&#10;aNB7bbLpePw5a8AXzoNUIeDtTavkq+RfayXjvdZBRWZyjrnF9PXpu6NvtroUy70Xrqxkl4b4hyxq&#10;UVkMOri6EVGwg6/+cFVX0kMAHUcS6gy0rqRKNWA1k/GbaralcCrVguQEN9AU/p9beXd88Kwq8O2m&#10;nFlR4xs9ImvC7o1ieIcENS4sEbd1D76TAh6p2pP2Nf1jHeyUSD0PpKpTZBIvp4vZYn4x50yibnGx&#10;wFdLtGcv5s6H+FVBzeiQc4/xE5niuAkRQyK0h1C0AKYqbitjkuD3u2vj2VHQC6cf5Ywmv8GMJbAF&#10;MmvVdJNRaW0x6RTPRhHO2EelkRVKP2WS+lENcYSUysZJqypFodrwcwrfR6cOJouUS3JInjXGH3x3&#10;Dnpk66T33WbZ4clUpXYejMd/S6w1HixSZLBxMK4rC/49Bwar6iK3+J6klhpiaQfFGXvGQztMwcnb&#10;Ct9tI0J8EB6nB+cMN0K8x4820OQcuhNnJfif790THpsatZw1OI05Dz8OwivOzDeL7b6YzGY0vkmY&#10;zS+mKPjXmt1rjT3U14DtMMHd42Q6Ej6a/qg91M+4ONYUFVXCSoydcxl9L1zHdkvg6pFqvU4wHFkn&#10;4sZunSTnxCr15dPpWXjXNW/Evr+DfnLF8k0Pt1iytLA+RNBVavAXXju+cdxT43SrifbJazmhXhbo&#10;6hcAAAD//wMAUEsDBBQABgAIAAAAIQD3NMiu3QAAAAsBAAAPAAAAZHJzL2Rvd25yZXYueG1sTI/B&#10;bsIwEETvlfoP1lbqpQLHiNAQ4iCEygcQUM9OvCRRYzuyTUj/vttTe5ydp9mZYj+bgU3oQ++sBLFM&#10;gKFtnO5tK+F6OS0yYCEqq9XgLEr4xgD78vmpULl2D3vGqYotoxAbciWhi3HMOQ9Nh0aFpRvRkndz&#10;3qhI0rdce/WgcDPwVZJsuFG9pQ+dGvHYYfNV3Q2lXLeHlH9ktVi/HT8zP4nqnJykfH2ZDztgEef4&#10;B8NvfaoOJXWq3d3qwAbSq3dBqISFoE0EpFuxAVaTk67pxMuC/99Q/gAAAP//AwBQSwECLQAUAAYA&#10;CAAAACEAtoM4kv4AAADhAQAAEwAAAAAAAAAAAAAAAAAAAAAAW0NvbnRlbnRfVHlwZXNdLnhtbFBL&#10;AQItABQABgAIAAAAIQA4/SH/1gAAAJQBAAALAAAAAAAAAAAAAAAAAC8BAABfcmVscy8ucmVsc1BL&#10;AQItABQABgAIAAAAIQDVNFpLlQIAAIgFAAAOAAAAAAAAAAAAAAAAAC4CAABkcnMvZTJvRG9jLnht&#10;bFBLAQItABQABgAIAAAAIQD3NMiu3QAAAAsBAAAPAAAAAAAAAAAAAAAAAO8EAABkcnMvZG93bnJl&#10;di54bWxQSwUGAAAAAAQABADzAAAA+QUAAAAA&#10;" fillcolor="black" stroked="f" strokeweight="1pt">
                <w10:wrap anchorx="page" anchory="page"/>
              </v:rect>
            </w:pict>
          </mc:Fallback>
        </mc:AlternateContent>
      </w:r>
      <w:r w:rsidR="00C91849" w:rsidRPr="00945319">
        <w:rPr>
          <w:rFonts w:ascii="Font Awesome 5 Free Solid" w:hAnsi="Font Awesome 5 Free Solid" w:cs="Font Awesome 5 Free Solid"/>
          <w:b/>
          <w:bCs/>
          <w:color w:val="FFFFFF"/>
          <w:w w:val="92"/>
          <w:sz w:val="72"/>
          <w:szCs w:val="72"/>
        </w:rPr>
        <w:t></w:t>
      </w:r>
    </w:p>
    <w:p w14:paraId="181E132F" w14:textId="77777777" w:rsidR="00CD4BE0" w:rsidRDefault="00C91849" w:rsidP="00CD4BE0">
      <w:pPr>
        <w:pStyle w:val="Heading1"/>
        <w:shd w:val="clear" w:color="auto" w:fill="000000"/>
        <w:spacing w:before="120" w:after="100" w:afterAutospacing="1"/>
        <w:ind w:left="142"/>
      </w:pPr>
      <w:bookmarkStart w:id="63" w:name="_Toc42807624"/>
      <w:bookmarkStart w:id="64" w:name="_Toc30600439"/>
      <w:r w:rsidRPr="003A5754">
        <w:t>14. MORE INFORMATION</w:t>
      </w:r>
      <w:bookmarkStart w:id="65" w:name="_Toc42807625"/>
      <w:bookmarkEnd w:id="63"/>
    </w:p>
    <w:p w14:paraId="0BADF60D" w14:textId="77777777" w:rsidR="00CD4BE0" w:rsidRPr="00B3694A" w:rsidRDefault="00CD4BE0" w:rsidP="00CD4BE0">
      <w:pPr>
        <w:shd w:val="clear" w:color="auto" w:fill="000000"/>
        <w:spacing w:before="1680"/>
        <w:ind w:left="142"/>
      </w:pPr>
    </w:p>
    <w:p w14:paraId="47DDAAE5" w14:textId="54D2A806" w:rsidR="005B6924" w:rsidRPr="003A5754" w:rsidRDefault="00C91849" w:rsidP="00CD4BE0">
      <w:pPr>
        <w:pStyle w:val="Heading1"/>
        <w:shd w:val="clear" w:color="auto" w:fill="000000"/>
        <w:spacing w:before="120" w:after="100" w:afterAutospacing="1"/>
        <w:ind w:left="142"/>
      </w:pPr>
      <w:r w:rsidRPr="003A5754">
        <w:t xml:space="preserve">15. </w:t>
      </w:r>
      <w:r w:rsidR="005B6924" w:rsidRPr="003A5754">
        <w:t xml:space="preserve">Compliance and enforcement policy </w:t>
      </w:r>
      <w:r w:rsidRPr="003A5754">
        <w:t xml:space="preserve">/ </w:t>
      </w:r>
      <w:r w:rsidR="005B6924" w:rsidRPr="003A5754">
        <w:t>frameworks</w:t>
      </w:r>
      <w:bookmarkEnd w:id="64"/>
      <w:bookmarkEnd w:id="65"/>
    </w:p>
    <w:p w14:paraId="1DF1E4F1" w14:textId="2D7FF343" w:rsidR="00C91849" w:rsidRPr="003A5754" w:rsidRDefault="005B6924" w:rsidP="0039791A">
      <w:pPr>
        <w:spacing w:after="480"/>
        <w:rPr>
          <w:rFonts w:ascii="Source Sans Pro" w:hAnsi="Source Sans Pro"/>
        </w:rPr>
      </w:pPr>
      <w:r w:rsidRPr="003A5754">
        <w:rPr>
          <w:rStyle w:val="BookTitle"/>
        </w:rPr>
        <w:br w:type="column"/>
      </w:r>
    </w:p>
    <w:p w14:paraId="63E8AB8B" w14:textId="155D0B1C" w:rsidR="00C91849" w:rsidRPr="003A5754" w:rsidRDefault="00C91849" w:rsidP="0039791A">
      <w:pPr>
        <w:pStyle w:val="Heading3"/>
        <w:ind w:right="-295"/>
      </w:pPr>
      <w:bookmarkStart w:id="66" w:name="_Toc42807626"/>
      <w:r w:rsidRPr="003A5754">
        <w:t xml:space="preserve">Compliance frameworks for </w:t>
      </w:r>
      <w:r w:rsidRPr="008E7AE1">
        <w:t>specific</w:t>
      </w:r>
      <w:r w:rsidRPr="003A5754">
        <w:t xml:space="preserve"> regulatory approaches</w:t>
      </w:r>
      <w:bookmarkEnd w:id="66"/>
    </w:p>
    <w:p w14:paraId="7009E3F6" w14:textId="537D974B" w:rsidR="00C91849" w:rsidRDefault="00C91849" w:rsidP="005C0F6A">
      <w:pPr>
        <w:pStyle w:val="ACBodytext"/>
      </w:pPr>
      <w:r w:rsidRPr="003A5754">
        <w:t>Access Canberra has documented a variety of compliance and enforcement frameworks for sector- specific regulatory activities and industries. Refer to our websit</w:t>
      </w:r>
      <w:hyperlink r:id="rId30" w:history="1">
        <w:r w:rsidRPr="003A5754">
          <w:t xml:space="preserve">e </w:t>
        </w:r>
        <w:r w:rsidRPr="008E7AE1">
          <w:rPr>
            <w:rStyle w:val="Hyperlink"/>
          </w:rPr>
          <w:t>www.act.gov.au/accessCBR</w:t>
        </w:r>
      </w:hyperlink>
      <w:r w:rsidRPr="003A5754">
        <w:t xml:space="preserve"> for these including for parking, workplace and environment protection, food safety, construction, occupational and other regulatory schemes.</w:t>
      </w:r>
    </w:p>
    <w:p w14:paraId="1421FD67" w14:textId="77777777" w:rsidR="00322CFE" w:rsidRPr="003A5754" w:rsidRDefault="00322CFE" w:rsidP="005C0F6A">
      <w:pPr>
        <w:pStyle w:val="ACBodytext"/>
      </w:pPr>
    </w:p>
    <w:p w14:paraId="467B46DC" w14:textId="64260695" w:rsidR="00C91849" w:rsidRPr="003A5754" w:rsidRDefault="00486721" w:rsidP="00486721">
      <w:pPr>
        <w:pStyle w:val="Heading2"/>
      </w:pPr>
      <w:bookmarkStart w:id="67" w:name="_Toc42807627"/>
      <w:r w:rsidRPr="003A5754">
        <w:t>More information</w:t>
      </w:r>
      <w:bookmarkEnd w:id="67"/>
    </w:p>
    <w:p w14:paraId="025A2E62" w14:textId="77777777" w:rsidR="00486721" w:rsidRPr="00E96EC9" w:rsidRDefault="00486721" w:rsidP="00E96EC9">
      <w:pPr>
        <w:pStyle w:val="Heading3"/>
        <w:ind w:right="-437"/>
        <w:rPr>
          <w:spacing w:val="-2"/>
        </w:rPr>
      </w:pPr>
      <w:bookmarkStart w:id="68" w:name="_Toc42807628"/>
      <w:r w:rsidRPr="00E96EC9">
        <w:rPr>
          <w:spacing w:val="-2"/>
        </w:rPr>
        <w:t>To obtain more information, please:</w:t>
      </w:r>
      <w:bookmarkEnd w:id="68"/>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feedback table"/>
        <w:tblDescription w:val="contact detail for general feedback"/>
      </w:tblPr>
      <w:tblGrid>
        <w:gridCol w:w="745"/>
        <w:gridCol w:w="3645"/>
      </w:tblGrid>
      <w:tr w:rsidR="00EC61D0" w:rsidRPr="003A5754" w14:paraId="18513A5F" w14:textId="77777777" w:rsidTr="00E272E5">
        <w:trPr>
          <w:tblHeader/>
        </w:trPr>
        <w:tc>
          <w:tcPr>
            <w:tcW w:w="745" w:type="dxa"/>
          </w:tcPr>
          <w:p w14:paraId="58B20B84" w14:textId="77777777" w:rsidR="00EC61D0" w:rsidRPr="003A5754" w:rsidRDefault="00EC61D0" w:rsidP="00E272E5">
            <w:r w:rsidRPr="003A5754">
              <w:rPr>
                <w:noProof/>
                <w:lang w:eastAsia="en-AU"/>
              </w:rPr>
              <w:drawing>
                <wp:inline distT="0" distB="0" distL="0" distR="0" wp14:anchorId="6508CD99" wp14:editId="1DC44F7C">
                  <wp:extent cx="252000" cy="252000"/>
                  <wp:effectExtent l="0" t="0" r="0" b="0"/>
                  <wp:docPr id="237" name="Picture 237" descr="icon online" title="im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nline.png"/>
                          <pic:cNvPicPr/>
                        </pic:nvPicPr>
                        <pic:blipFill>
                          <a:blip r:embed="rId12">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41709D59" w14:textId="4074EA57" w:rsidR="00EC61D0" w:rsidRPr="003A5754" w:rsidRDefault="00EC61D0" w:rsidP="005C0F6A">
            <w:pPr>
              <w:pStyle w:val="ACBodytext"/>
            </w:pPr>
            <w:r w:rsidRPr="003A5754">
              <w:t xml:space="preserve">using our </w:t>
            </w:r>
            <w:hyperlink r:id="rId31" w:history="1">
              <w:r w:rsidR="00161F50" w:rsidRPr="00021AD2">
                <w:rPr>
                  <w:rStyle w:val="Hyperlink"/>
                </w:rPr>
                <w:t>online correspondence form</w:t>
              </w:r>
            </w:hyperlink>
          </w:p>
        </w:tc>
      </w:tr>
      <w:tr w:rsidR="00EC61D0" w:rsidRPr="003A5754" w14:paraId="2876BCC8" w14:textId="77777777" w:rsidTr="00E272E5">
        <w:tc>
          <w:tcPr>
            <w:tcW w:w="745" w:type="dxa"/>
          </w:tcPr>
          <w:p w14:paraId="7F391C95" w14:textId="77777777" w:rsidR="00EC61D0" w:rsidRPr="003A5754" w:rsidRDefault="00EC61D0" w:rsidP="00E272E5">
            <w:r w:rsidRPr="003A5754">
              <w:rPr>
                <w:noProof/>
                <w:lang w:eastAsia="en-AU"/>
              </w:rPr>
              <w:drawing>
                <wp:inline distT="0" distB="0" distL="0" distR="0" wp14:anchorId="0F2A06EA" wp14:editId="5A5801B1">
                  <wp:extent cx="252000" cy="252000"/>
                  <wp:effectExtent l="0" t="0" r="0" b="0"/>
                  <wp:docPr id="238" name="Picture 238"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4">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4D0A8AAC" w14:textId="77777777" w:rsidR="00EC61D0" w:rsidRPr="003A5754" w:rsidRDefault="00EC61D0" w:rsidP="008E7AE1">
            <w:pPr>
              <w:pStyle w:val="ACbullet1"/>
              <w:numPr>
                <w:ilvl w:val="0"/>
                <w:numId w:val="0"/>
              </w:numPr>
            </w:pPr>
            <w:r w:rsidRPr="003A5754">
              <w:t xml:space="preserve">calling us on </w:t>
            </w:r>
            <w:r w:rsidRPr="003A5754">
              <w:rPr>
                <w:b/>
                <w:color w:val="7030A0"/>
              </w:rPr>
              <w:t>13 22 81</w:t>
            </w:r>
          </w:p>
        </w:tc>
      </w:tr>
      <w:tr w:rsidR="00EC61D0" w:rsidRPr="003A5754" w14:paraId="02A9B04C" w14:textId="77777777" w:rsidTr="00E272E5">
        <w:trPr>
          <w:trHeight w:val="764"/>
        </w:trPr>
        <w:tc>
          <w:tcPr>
            <w:tcW w:w="745" w:type="dxa"/>
          </w:tcPr>
          <w:p w14:paraId="6E350564" w14:textId="77777777" w:rsidR="00EC61D0" w:rsidRPr="003A5754" w:rsidRDefault="00EC61D0" w:rsidP="00E272E5">
            <w:r w:rsidRPr="003A5754">
              <w:rPr>
                <w:noProof/>
                <w:lang w:eastAsia="en-AU"/>
              </w:rPr>
              <w:drawing>
                <wp:inline distT="0" distB="0" distL="0" distR="0" wp14:anchorId="7D45D676" wp14:editId="7B417409">
                  <wp:extent cx="252000" cy="252000"/>
                  <wp:effectExtent l="0" t="0" r="0" b="0"/>
                  <wp:docPr id="240" name="Picture 240" descr="icon post" title="img 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rit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031CCB23" w14:textId="77777777" w:rsidR="00EC61D0" w:rsidRPr="003A5754" w:rsidRDefault="00EC61D0" w:rsidP="008F022D">
            <w:pPr>
              <w:pStyle w:val="ACbullet1"/>
              <w:numPr>
                <w:ilvl w:val="0"/>
                <w:numId w:val="0"/>
              </w:numPr>
            </w:pPr>
            <w:r w:rsidRPr="003A5754">
              <w:t>writing to us at:</w:t>
            </w:r>
            <w:r w:rsidRPr="003A5754">
              <w:br/>
              <w:t>Access Canberra Customer Services</w:t>
            </w:r>
            <w:r w:rsidRPr="003A5754">
              <w:br/>
              <w:t xml:space="preserve">GPO Box 158 </w:t>
            </w:r>
            <w:r w:rsidRPr="003A5754">
              <w:br/>
              <w:t>CANBERRA ACT 2601</w:t>
            </w:r>
          </w:p>
        </w:tc>
      </w:tr>
    </w:tbl>
    <w:p w14:paraId="4C2853A3" w14:textId="77777777" w:rsidR="00322CFE" w:rsidRDefault="00322CFE" w:rsidP="00322CFE">
      <w:pPr>
        <w:pStyle w:val="ACBodytext"/>
      </w:pPr>
      <w:bookmarkStart w:id="69" w:name="_Toc42807629"/>
    </w:p>
    <w:p w14:paraId="42DCF807" w14:textId="77031422" w:rsidR="00486721" w:rsidRPr="003A5754" w:rsidRDefault="00EC61D0" w:rsidP="0039791A">
      <w:pPr>
        <w:pStyle w:val="Heading2"/>
        <w:ind w:right="-295"/>
      </w:pPr>
      <w:r w:rsidRPr="008E7AE1">
        <w:t>Compliance</w:t>
      </w:r>
      <w:r w:rsidRPr="003A5754">
        <w:t xml:space="preserve"> and enforcement policy and frameworks</w:t>
      </w:r>
      <w:bookmarkEnd w:id="69"/>
    </w:p>
    <w:p w14:paraId="3223F9A8" w14:textId="77777777" w:rsidR="005B6924" w:rsidRPr="0039791A" w:rsidRDefault="005B6924" w:rsidP="0039791A">
      <w:pPr>
        <w:pStyle w:val="ACBodytext"/>
        <w:ind w:right="-437"/>
        <w:rPr>
          <w:spacing w:val="-2"/>
        </w:rPr>
      </w:pPr>
      <w:r w:rsidRPr="0039791A">
        <w:rPr>
          <w:spacing w:val="-2"/>
        </w:rPr>
        <w:t>In delivering our services, Access Canberra considers:</w:t>
      </w:r>
    </w:p>
    <w:bookmarkStart w:id="70" w:name="_Hlk78447226"/>
    <w:p w14:paraId="39096FB5" w14:textId="77777777" w:rsidR="00161F50" w:rsidRPr="005C757F" w:rsidRDefault="00161F50" w:rsidP="00161F50">
      <w:pPr>
        <w:pStyle w:val="ACbullet1"/>
        <w:tabs>
          <w:tab w:val="clear" w:pos="284"/>
          <w:tab w:val="left" w:pos="426"/>
        </w:tabs>
        <w:ind w:left="426" w:right="-295" w:hanging="313"/>
        <w:rPr>
          <w:bCs/>
        </w:rPr>
      </w:pPr>
      <w:r w:rsidRPr="00161F50">
        <w:fldChar w:fldCharType="begin"/>
      </w:r>
      <w:r w:rsidRPr="00161F50">
        <w:rPr>
          <w:color w:val="7030A0"/>
        </w:rPr>
        <w:instrText xml:space="preserve"> HYPERLINK "https://files.accesscanberra.act.gov.au/legacy/5281/200447%20-%20AC%20Customer%20Service%20Charter%20Policy%20-%20PDF%20(A26190839).pdf" </w:instrText>
      </w:r>
      <w:r w:rsidRPr="00161F50">
        <w:fldChar w:fldCharType="separate"/>
      </w:r>
      <w:r w:rsidRPr="00161F50">
        <w:rPr>
          <w:rStyle w:val="Hyperlink"/>
          <w:b w:val="0"/>
        </w:rPr>
        <w:t>Customer Service Charter</w:t>
      </w:r>
      <w:r w:rsidRPr="00161F50">
        <w:rPr>
          <w:rStyle w:val="Hyperlink"/>
          <w:b w:val="0"/>
        </w:rPr>
        <w:fldChar w:fldCharType="end"/>
      </w:r>
      <w:r w:rsidRPr="005C757F">
        <w:rPr>
          <w:bCs/>
          <w:color w:val="414042" w:themeColor="text2"/>
        </w:rPr>
        <w:t>;</w:t>
      </w:r>
    </w:p>
    <w:p w14:paraId="3A0F343E" w14:textId="77777777" w:rsidR="00161F50" w:rsidRPr="005C757F" w:rsidRDefault="00A34CB8" w:rsidP="00161F50">
      <w:pPr>
        <w:pStyle w:val="ACbullet1"/>
        <w:tabs>
          <w:tab w:val="clear" w:pos="284"/>
          <w:tab w:val="left" w:pos="426"/>
        </w:tabs>
        <w:ind w:left="426" w:right="-295" w:hanging="313"/>
        <w:rPr>
          <w:bCs/>
        </w:rPr>
      </w:pPr>
      <w:hyperlink r:id="rId32" w:history="1">
        <w:r w:rsidR="00161F50" w:rsidRPr="00161F50">
          <w:rPr>
            <w:rStyle w:val="Hyperlink"/>
            <w:b w:val="0"/>
          </w:rPr>
          <w:t>Decision Making Guide</w:t>
        </w:r>
      </w:hyperlink>
      <w:r w:rsidR="00161F50" w:rsidRPr="005C757F">
        <w:rPr>
          <w:bCs/>
          <w:color w:val="414042" w:themeColor="text2"/>
        </w:rPr>
        <w:t>;</w:t>
      </w:r>
    </w:p>
    <w:p w14:paraId="7453FEEB" w14:textId="77777777" w:rsidR="00161F50" w:rsidRDefault="00A34CB8" w:rsidP="00161F50">
      <w:pPr>
        <w:pStyle w:val="ACbullet1"/>
        <w:tabs>
          <w:tab w:val="clear" w:pos="284"/>
          <w:tab w:val="left" w:pos="426"/>
        </w:tabs>
        <w:ind w:left="426" w:right="-295" w:hanging="313"/>
      </w:pPr>
      <w:hyperlink r:id="rId33" w:history="1">
        <w:r w:rsidR="00161F50" w:rsidRPr="00161F50">
          <w:rPr>
            <w:rStyle w:val="Hyperlink"/>
          </w:rPr>
          <w:t>Regulatory Compliant and Investigation Policy</w:t>
        </w:r>
      </w:hyperlink>
      <w:r w:rsidR="00161F50" w:rsidRPr="005C757F">
        <w:rPr>
          <w:color w:val="414042" w:themeColor="text2"/>
        </w:rPr>
        <w:t>;</w:t>
      </w:r>
      <w:r w:rsidR="00161F50">
        <w:t xml:space="preserve"> </w:t>
      </w:r>
      <w:r w:rsidR="00161F50" w:rsidRPr="00BF361E">
        <w:t>and</w:t>
      </w:r>
    </w:p>
    <w:p w14:paraId="556779C0" w14:textId="77777777" w:rsidR="00161F50" w:rsidRPr="00F86AB9" w:rsidRDefault="00A34CB8" w:rsidP="00161F50">
      <w:pPr>
        <w:pStyle w:val="ACbullet1"/>
        <w:tabs>
          <w:tab w:val="clear" w:pos="284"/>
          <w:tab w:val="left" w:pos="426"/>
        </w:tabs>
        <w:ind w:left="426" w:right="-295" w:hanging="313"/>
        <w:rPr>
          <w:b/>
          <w:spacing w:val="-2"/>
        </w:rPr>
      </w:pPr>
      <w:hyperlink r:id="rId34" w:history="1">
        <w:r w:rsidR="00161F50" w:rsidRPr="00161F50">
          <w:rPr>
            <w:rStyle w:val="Hyperlink"/>
            <w:b w:val="0"/>
            <w:bCs/>
            <w:spacing w:val="-2"/>
          </w:rPr>
          <w:t>Regulatory Compliance and Enforcement Policy</w:t>
        </w:r>
      </w:hyperlink>
      <w:r w:rsidR="00161F50" w:rsidRPr="00F86AB9">
        <w:rPr>
          <w:b/>
          <w:color w:val="414042" w:themeColor="text2"/>
          <w:spacing w:val="-2"/>
        </w:rPr>
        <w:t>.</w:t>
      </w:r>
    </w:p>
    <w:bookmarkEnd w:id="70"/>
    <w:p w14:paraId="492B6A10" w14:textId="77777777" w:rsidR="00EC61D0" w:rsidRPr="003A5754" w:rsidRDefault="00EC61D0" w:rsidP="005B6924">
      <w:pPr>
        <w:pStyle w:val="BodyText"/>
        <w:ind w:left="-142" w:right="130"/>
      </w:pPr>
      <w:r w:rsidRPr="003A5754">
        <w:br w:type="page"/>
      </w:r>
    </w:p>
    <w:p w14:paraId="2190BD88" w14:textId="77777777" w:rsidR="00EC61D0" w:rsidRPr="003A5754" w:rsidRDefault="00EC61D0" w:rsidP="005B6924">
      <w:pPr>
        <w:pStyle w:val="BodyText"/>
        <w:ind w:left="-142" w:right="130"/>
        <w:sectPr w:rsidR="00EC61D0" w:rsidRPr="003A5754" w:rsidSect="00186E64">
          <w:footerReference w:type="even" r:id="rId35"/>
          <w:pgSz w:w="11906" w:h="16838"/>
          <w:pgMar w:top="1276" w:right="992" w:bottom="1560" w:left="1440" w:header="709" w:footer="709" w:gutter="0"/>
          <w:cols w:num="2" w:space="708"/>
          <w:docGrid w:linePitch="360"/>
          <w15:footnoteColumns w:val="1"/>
        </w:sectPr>
      </w:pPr>
    </w:p>
    <w:p w14:paraId="1E80E3CB" w14:textId="77777777" w:rsidR="00322CFE" w:rsidRDefault="005B6924" w:rsidP="005C0F6A">
      <w:pPr>
        <w:pStyle w:val="ACBodytext"/>
      </w:pPr>
      <w:r w:rsidRPr="003A5754">
        <w:lastRenderedPageBreak/>
        <w:t>This document should be read in conjunction with compliance and enforcement specific sector frameworks, such as:</w:t>
      </w:r>
    </w:p>
    <w:p w14:paraId="48C3DC74" w14:textId="51AFB278" w:rsidR="005B6924" w:rsidRPr="003A5754" w:rsidRDefault="005B6924" w:rsidP="005C0F6A">
      <w:pPr>
        <w:pStyle w:val="ACBodytext"/>
      </w:pPr>
    </w:p>
    <w:tbl>
      <w:tblPr>
        <w:tblStyle w:val="TableGrid"/>
        <w:tblW w:w="0" w:type="auto"/>
        <w:tblBorders>
          <w:top w:val="single" w:sz="8" w:space="0" w:color="414042" w:themeColor="text2"/>
          <w:left w:val="single" w:sz="8" w:space="0" w:color="414042" w:themeColor="text2"/>
          <w:bottom w:val="single" w:sz="8" w:space="0" w:color="414042" w:themeColor="text2"/>
          <w:right w:val="single" w:sz="8" w:space="0" w:color="414042" w:themeColor="text2"/>
          <w:insideH w:val="single" w:sz="8" w:space="0" w:color="414042" w:themeColor="text2"/>
          <w:insideV w:val="single" w:sz="8" w:space="0" w:color="414042" w:themeColor="text2"/>
        </w:tblBorders>
        <w:tblLook w:val="04A0" w:firstRow="1" w:lastRow="0" w:firstColumn="1" w:lastColumn="0" w:noHBand="0" w:noVBand="1"/>
        <w:tblCaption w:val="policy &amp; framework table"/>
      </w:tblPr>
      <w:tblGrid>
        <w:gridCol w:w="966"/>
        <w:gridCol w:w="8096"/>
      </w:tblGrid>
      <w:tr w:rsidR="00161F50" w14:paraId="6D5A5B6D" w14:textId="77777777" w:rsidTr="00161F50">
        <w:trPr>
          <w:tblHeader/>
        </w:trPr>
        <w:tc>
          <w:tcPr>
            <w:tcW w:w="966" w:type="dxa"/>
            <w:shd w:val="clear" w:color="auto" w:fill="auto"/>
          </w:tcPr>
          <w:p w14:paraId="3C1D7E5E" w14:textId="77777777" w:rsidR="00161F50" w:rsidRPr="001F25AE" w:rsidRDefault="00161F50" w:rsidP="00E2761D">
            <w:pPr>
              <w:spacing w:before="40"/>
              <w:jc w:val="center"/>
            </w:pPr>
            <w:bookmarkStart w:id="71" w:name="_Hlk78447267"/>
            <w:r w:rsidRPr="001F25AE">
              <w:rPr>
                <w:noProof/>
                <w:lang w:eastAsia="en-AU"/>
              </w:rPr>
              <w:drawing>
                <wp:inline distT="0" distB="0" distL="0" distR="0" wp14:anchorId="2E138453" wp14:editId="3DC83740">
                  <wp:extent cx="409575" cy="391135"/>
                  <wp:effectExtent l="0" t="0" r="0" b="9525"/>
                  <wp:docPr id="2" name="Picture 2" descr="icon - building &amp; constuction" title="img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icon - building &amp; constuction" title="img cran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14000" cy="395361"/>
                          </a:xfrm>
                          <a:prstGeom prst="rect">
                            <a:avLst/>
                          </a:prstGeom>
                        </pic:spPr>
                      </pic:pic>
                    </a:graphicData>
                  </a:graphic>
                </wp:inline>
              </w:drawing>
            </w:r>
          </w:p>
        </w:tc>
        <w:tc>
          <w:tcPr>
            <w:tcW w:w="8096" w:type="dxa"/>
            <w:shd w:val="clear" w:color="auto" w:fill="auto"/>
            <w:vAlign w:val="center"/>
          </w:tcPr>
          <w:p w14:paraId="5285AD68" w14:textId="77777777" w:rsidR="00161F50" w:rsidRPr="00161F50" w:rsidRDefault="00A34CB8" w:rsidP="00E2761D">
            <w:pPr>
              <w:spacing w:before="40"/>
              <w:rPr>
                <w:b/>
                <w:color w:val="7030A0"/>
              </w:rPr>
            </w:pPr>
            <w:hyperlink r:id="rId37" w:history="1">
              <w:r w:rsidR="00161F50" w:rsidRPr="00161F50">
                <w:rPr>
                  <w:rStyle w:val="Hyperlink"/>
                  <w:b w:val="0"/>
                </w:rPr>
                <w:t>Building and construction services compliance framework</w:t>
              </w:r>
            </w:hyperlink>
          </w:p>
        </w:tc>
      </w:tr>
      <w:tr w:rsidR="00161F50" w14:paraId="0C8F6179" w14:textId="77777777" w:rsidTr="00161F50">
        <w:tc>
          <w:tcPr>
            <w:tcW w:w="966" w:type="dxa"/>
            <w:shd w:val="clear" w:color="auto" w:fill="auto"/>
          </w:tcPr>
          <w:p w14:paraId="3E724CF9" w14:textId="77777777" w:rsidR="00161F50" w:rsidRPr="001F25AE" w:rsidRDefault="00161F50" w:rsidP="00E2761D">
            <w:pPr>
              <w:spacing w:before="40"/>
              <w:jc w:val="center"/>
            </w:pPr>
            <w:r>
              <w:rPr>
                <w:noProof/>
                <w:lang w:eastAsia="en-AU"/>
              </w:rPr>
              <w:drawing>
                <wp:inline distT="0" distB="0" distL="0" distR="0" wp14:anchorId="44FC5696" wp14:editId="1F928525">
                  <wp:extent cx="369347" cy="366764"/>
                  <wp:effectExtent l="0" t="0" r="0" b="0"/>
                  <wp:docPr id="4" name="Picture 4" title="karate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title="karate kick"/>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79081" cy="376430"/>
                          </a:xfrm>
                          <a:prstGeom prst="rect">
                            <a:avLst/>
                          </a:prstGeom>
                        </pic:spPr>
                      </pic:pic>
                    </a:graphicData>
                  </a:graphic>
                </wp:inline>
              </w:drawing>
            </w:r>
          </w:p>
        </w:tc>
        <w:tc>
          <w:tcPr>
            <w:tcW w:w="8096" w:type="dxa"/>
            <w:shd w:val="clear" w:color="auto" w:fill="auto"/>
            <w:vAlign w:val="center"/>
          </w:tcPr>
          <w:p w14:paraId="41FFC758" w14:textId="77777777" w:rsidR="00161F50" w:rsidRPr="00161F50" w:rsidRDefault="00A34CB8" w:rsidP="00E2761D">
            <w:pPr>
              <w:spacing w:before="40"/>
              <w:rPr>
                <w:b/>
                <w:color w:val="7030A0"/>
              </w:rPr>
            </w:pPr>
            <w:hyperlink r:id="rId39" w:history="1">
              <w:r w:rsidR="00161F50" w:rsidRPr="00161F50">
                <w:rPr>
                  <w:rStyle w:val="Hyperlink"/>
                  <w:b w:val="0"/>
                </w:rPr>
                <w:t>Controlled sports compliance frameworks</w:t>
              </w:r>
            </w:hyperlink>
          </w:p>
        </w:tc>
      </w:tr>
      <w:tr w:rsidR="00161F50" w14:paraId="57398E0F" w14:textId="77777777" w:rsidTr="00161F50">
        <w:trPr>
          <w:trHeight w:val="513"/>
        </w:trPr>
        <w:tc>
          <w:tcPr>
            <w:tcW w:w="966" w:type="dxa"/>
            <w:shd w:val="clear" w:color="auto" w:fill="auto"/>
          </w:tcPr>
          <w:p w14:paraId="739B2503" w14:textId="77777777" w:rsidR="00161F50" w:rsidRPr="001F25AE" w:rsidRDefault="00161F50" w:rsidP="00E2761D">
            <w:pPr>
              <w:spacing w:before="40"/>
              <w:jc w:val="center"/>
            </w:pPr>
            <w:r>
              <w:rPr>
                <w:noProof/>
                <w:lang w:eastAsia="en-AU"/>
              </w:rPr>
              <w:drawing>
                <wp:inline distT="0" distB="0" distL="0" distR="0" wp14:anchorId="530AAF50" wp14:editId="5BF465DB">
                  <wp:extent cx="384526" cy="381837"/>
                  <wp:effectExtent l="0" t="0" r="0" b="0"/>
                  <wp:docPr id="5" name="Picture 5" title="hand an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title="hand and lea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02185" cy="399373"/>
                          </a:xfrm>
                          <a:prstGeom prst="rect">
                            <a:avLst/>
                          </a:prstGeom>
                        </pic:spPr>
                      </pic:pic>
                    </a:graphicData>
                  </a:graphic>
                </wp:inline>
              </w:drawing>
            </w:r>
          </w:p>
        </w:tc>
        <w:tc>
          <w:tcPr>
            <w:tcW w:w="8096" w:type="dxa"/>
            <w:shd w:val="clear" w:color="auto" w:fill="auto"/>
            <w:vAlign w:val="center"/>
          </w:tcPr>
          <w:p w14:paraId="21E7DDED" w14:textId="77777777" w:rsidR="00161F50" w:rsidRPr="00161F50" w:rsidRDefault="00A34CB8" w:rsidP="00E2761D">
            <w:pPr>
              <w:spacing w:before="40"/>
              <w:rPr>
                <w:b/>
                <w:color w:val="7030A0"/>
              </w:rPr>
            </w:pPr>
            <w:hyperlink r:id="rId41" w:history="1">
              <w:r w:rsidR="00161F50" w:rsidRPr="00161F50">
                <w:rPr>
                  <w:rStyle w:val="Hyperlink"/>
                  <w:b w:val="0"/>
                </w:rPr>
                <w:t>Environment protection compliance framework</w:t>
              </w:r>
            </w:hyperlink>
          </w:p>
        </w:tc>
      </w:tr>
      <w:tr w:rsidR="00161F50" w14:paraId="2590FAF9" w14:textId="77777777" w:rsidTr="00161F50">
        <w:tc>
          <w:tcPr>
            <w:tcW w:w="966" w:type="dxa"/>
            <w:shd w:val="clear" w:color="auto" w:fill="auto"/>
          </w:tcPr>
          <w:p w14:paraId="560BC1CB" w14:textId="77777777" w:rsidR="00161F50" w:rsidRPr="001F25AE" w:rsidRDefault="00161F50" w:rsidP="00E2761D">
            <w:pPr>
              <w:spacing w:before="40"/>
              <w:jc w:val="center"/>
            </w:pPr>
            <w:r w:rsidRPr="001F25AE">
              <w:rPr>
                <w:noProof/>
                <w:lang w:eastAsia="en-AU"/>
              </w:rPr>
              <w:drawing>
                <wp:inline distT="0" distB="0" distL="0" distR="0" wp14:anchorId="49F45B93" wp14:editId="3E69E826">
                  <wp:extent cx="390525" cy="390525"/>
                  <wp:effectExtent l="0" t="0" r="9525" b="9525"/>
                  <wp:docPr id="7" name="Picture 7" descr="icon - fair traiding" title="im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icon - fair traiding" title="img scale"/>
                          <pic:cNvPicPr/>
                        </pic:nvPicPr>
                        <pic:blipFill>
                          <a:blip r:embed="rId42">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c>
        <w:tc>
          <w:tcPr>
            <w:tcW w:w="8096" w:type="dxa"/>
            <w:shd w:val="clear" w:color="auto" w:fill="auto"/>
            <w:vAlign w:val="center"/>
          </w:tcPr>
          <w:p w14:paraId="1C167B9D" w14:textId="77777777" w:rsidR="00161F50" w:rsidRPr="00161F50" w:rsidRDefault="00A34CB8" w:rsidP="00E2761D">
            <w:pPr>
              <w:spacing w:before="40"/>
              <w:rPr>
                <w:b/>
                <w:color w:val="7030A0"/>
              </w:rPr>
            </w:pPr>
            <w:hyperlink r:id="rId43" w:history="1">
              <w:r w:rsidR="00161F50" w:rsidRPr="00161F50">
                <w:rPr>
                  <w:rStyle w:val="Hyperlink"/>
                  <w:b w:val="0"/>
                </w:rPr>
                <w:t>Fair trading compliance framework</w:t>
              </w:r>
            </w:hyperlink>
          </w:p>
        </w:tc>
      </w:tr>
      <w:tr w:rsidR="00161F50" w14:paraId="63DE2267" w14:textId="77777777" w:rsidTr="00161F50">
        <w:trPr>
          <w:trHeight w:val="433"/>
        </w:trPr>
        <w:tc>
          <w:tcPr>
            <w:tcW w:w="966" w:type="dxa"/>
            <w:shd w:val="clear" w:color="auto" w:fill="auto"/>
          </w:tcPr>
          <w:p w14:paraId="45F8DA21" w14:textId="2408EC55" w:rsidR="00161F50" w:rsidRPr="001F25AE" w:rsidRDefault="00596211" w:rsidP="00E2761D">
            <w:pPr>
              <w:spacing w:before="40"/>
              <w:jc w:val="center"/>
            </w:pPr>
            <w:r>
              <w:rPr>
                <w:rFonts w:eastAsia="Times New Roman"/>
                <w:noProof/>
              </w:rPr>
              <w:drawing>
                <wp:inline distT="0" distB="0" distL="0" distR="0" wp14:anchorId="055F30A1" wp14:editId="2FD9495C">
                  <wp:extent cx="419100" cy="419100"/>
                  <wp:effectExtent l="0" t="0" r="0" b="0"/>
                  <wp:docPr id="24" name="Picture 24" descr="Target Audie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Target Audience with solid fill"/>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8096" w:type="dxa"/>
            <w:shd w:val="clear" w:color="auto" w:fill="auto"/>
            <w:vAlign w:val="center"/>
          </w:tcPr>
          <w:p w14:paraId="76D4FC40" w14:textId="0E2F8E82" w:rsidR="00161F50" w:rsidRPr="00161F50" w:rsidRDefault="00A34CB8" w:rsidP="00E2761D">
            <w:pPr>
              <w:spacing w:before="40"/>
              <w:rPr>
                <w:b/>
                <w:color w:val="7030A0"/>
              </w:rPr>
            </w:pPr>
            <w:hyperlink r:id="rId46" w:history="1">
              <w:r w:rsidR="00AA7F3D" w:rsidRPr="003D7376">
                <w:rPr>
                  <w:rStyle w:val="Hyperlink"/>
                  <w:b w:val="0"/>
                  <w:bCs/>
                </w:rPr>
                <w:t>COVID-19 Access Canberra Compliance Inspections</w:t>
              </w:r>
            </w:hyperlink>
          </w:p>
        </w:tc>
      </w:tr>
      <w:tr w:rsidR="00161F50" w14:paraId="3DEC93EB" w14:textId="77777777" w:rsidTr="00161F50">
        <w:tc>
          <w:tcPr>
            <w:tcW w:w="966" w:type="dxa"/>
            <w:shd w:val="clear" w:color="auto" w:fill="auto"/>
          </w:tcPr>
          <w:p w14:paraId="5BDAACB2" w14:textId="77777777" w:rsidR="00161F50" w:rsidRPr="001F25AE" w:rsidRDefault="00161F50" w:rsidP="00E2761D">
            <w:pPr>
              <w:spacing w:before="40"/>
              <w:jc w:val="center"/>
            </w:pPr>
            <w:r w:rsidRPr="001F25AE">
              <w:rPr>
                <w:noProof/>
                <w:lang w:eastAsia="en-AU"/>
              </w:rPr>
              <w:drawing>
                <wp:inline distT="0" distB="0" distL="0" distR="0" wp14:anchorId="58D786FC" wp14:editId="5F626768">
                  <wp:extent cx="295275" cy="295275"/>
                  <wp:effectExtent l="0" t="0" r="9525" b="9525"/>
                  <wp:docPr id="17" name="Picture 17" descr="icon - gamblign and racing" title="img horse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icon - gamblign and racing" title="img horseshoe"/>
                          <pic:cNvPicPr/>
                        </pic:nvPicPr>
                        <pic:blipFill>
                          <a:blip r:embed="rId4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tc>
        <w:tc>
          <w:tcPr>
            <w:tcW w:w="8096" w:type="dxa"/>
            <w:shd w:val="clear" w:color="auto" w:fill="auto"/>
            <w:vAlign w:val="center"/>
          </w:tcPr>
          <w:p w14:paraId="6F201C5A" w14:textId="77777777" w:rsidR="00161F50" w:rsidRPr="00161F50" w:rsidRDefault="00A34CB8" w:rsidP="00E2761D">
            <w:pPr>
              <w:spacing w:before="40"/>
              <w:rPr>
                <w:b/>
                <w:color w:val="7030A0"/>
              </w:rPr>
            </w:pPr>
            <w:hyperlink r:id="rId48" w:history="1">
              <w:r w:rsidR="00161F50" w:rsidRPr="00161F50">
                <w:rPr>
                  <w:rStyle w:val="Hyperlink"/>
                  <w:b w:val="0"/>
                </w:rPr>
                <w:t>Gambling and racing compliance framework</w:t>
              </w:r>
            </w:hyperlink>
          </w:p>
        </w:tc>
      </w:tr>
      <w:tr w:rsidR="00161F50" w14:paraId="4020E935" w14:textId="77777777" w:rsidTr="00161F50">
        <w:tc>
          <w:tcPr>
            <w:tcW w:w="966" w:type="dxa"/>
            <w:shd w:val="clear" w:color="auto" w:fill="auto"/>
          </w:tcPr>
          <w:p w14:paraId="37F37583" w14:textId="77777777" w:rsidR="00161F50" w:rsidRPr="001F25AE" w:rsidRDefault="00161F50" w:rsidP="00E2761D">
            <w:pPr>
              <w:spacing w:before="40"/>
              <w:jc w:val="center"/>
            </w:pPr>
            <w:r w:rsidRPr="001F25AE">
              <w:rPr>
                <w:noProof/>
                <w:lang w:eastAsia="en-AU"/>
              </w:rPr>
              <w:drawing>
                <wp:inline distT="0" distB="0" distL="0" distR="0" wp14:anchorId="5D25F644" wp14:editId="146587B7">
                  <wp:extent cx="409575" cy="409575"/>
                  <wp:effectExtent l="0" t="0" r="0" b="9525"/>
                  <wp:docPr id="22" name="Picture 22" descr="icon liquor licensing" title="img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icon liquor licensing" title="img bottle"/>
                          <pic:cNvPicPr/>
                        </pic:nvPicPr>
                        <pic:blipFill>
                          <a:blip r:embed="rId49">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096" w:type="dxa"/>
            <w:shd w:val="clear" w:color="auto" w:fill="auto"/>
            <w:vAlign w:val="center"/>
          </w:tcPr>
          <w:p w14:paraId="11F005F3" w14:textId="77777777" w:rsidR="00161F50" w:rsidRPr="00161F50" w:rsidRDefault="00A34CB8" w:rsidP="00E2761D">
            <w:pPr>
              <w:spacing w:before="40"/>
              <w:rPr>
                <w:b/>
                <w:color w:val="7030A0"/>
              </w:rPr>
            </w:pPr>
            <w:hyperlink r:id="rId50" w:history="1">
              <w:r w:rsidR="00161F50" w:rsidRPr="00161F50">
                <w:rPr>
                  <w:rStyle w:val="Hyperlink"/>
                  <w:b w:val="0"/>
                </w:rPr>
                <w:t>Liquor licensing compliance framework</w:t>
              </w:r>
            </w:hyperlink>
          </w:p>
        </w:tc>
      </w:tr>
      <w:tr w:rsidR="00161F50" w14:paraId="325C7E5E" w14:textId="77777777" w:rsidTr="00161F50">
        <w:tc>
          <w:tcPr>
            <w:tcW w:w="966" w:type="dxa"/>
            <w:shd w:val="clear" w:color="auto" w:fill="auto"/>
          </w:tcPr>
          <w:p w14:paraId="499F7D5B" w14:textId="77777777" w:rsidR="00161F50" w:rsidRPr="001F25AE" w:rsidRDefault="00161F50" w:rsidP="00E2761D">
            <w:pPr>
              <w:spacing w:before="40"/>
              <w:jc w:val="center"/>
            </w:pPr>
            <w:r w:rsidRPr="001F25AE">
              <w:rPr>
                <w:noProof/>
                <w:lang w:eastAsia="en-AU"/>
              </w:rPr>
              <w:drawing>
                <wp:inline distT="0" distB="0" distL="0" distR="0" wp14:anchorId="1614385F" wp14:editId="20C35387">
                  <wp:extent cx="288059" cy="405516"/>
                  <wp:effectExtent l="0" t="0" r="0" b="0"/>
                  <wp:docPr id="23" name="Picture 23" descr="icon - parking operations" title="img parking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 - parking operations" title="img parking meter"/>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94945" cy="415209"/>
                          </a:xfrm>
                          <a:prstGeom prst="rect">
                            <a:avLst/>
                          </a:prstGeom>
                        </pic:spPr>
                      </pic:pic>
                    </a:graphicData>
                  </a:graphic>
                </wp:inline>
              </w:drawing>
            </w:r>
          </w:p>
        </w:tc>
        <w:tc>
          <w:tcPr>
            <w:tcW w:w="8096" w:type="dxa"/>
            <w:shd w:val="clear" w:color="auto" w:fill="auto"/>
            <w:vAlign w:val="center"/>
          </w:tcPr>
          <w:p w14:paraId="0698E381" w14:textId="77777777" w:rsidR="00161F50" w:rsidRPr="00161F50" w:rsidRDefault="00A34CB8" w:rsidP="00E2761D">
            <w:pPr>
              <w:spacing w:before="40"/>
              <w:rPr>
                <w:rStyle w:val="Hyperlink"/>
                <w:b w:val="0"/>
              </w:rPr>
            </w:pPr>
            <w:hyperlink r:id="rId52" w:history="1">
              <w:r w:rsidR="00161F50" w:rsidRPr="00161F50">
                <w:rPr>
                  <w:rStyle w:val="Hyperlink"/>
                  <w:b w:val="0"/>
                </w:rPr>
                <w:t>Parking operations compliance framework</w:t>
              </w:r>
            </w:hyperlink>
          </w:p>
        </w:tc>
      </w:tr>
      <w:tr w:rsidR="00161F50" w14:paraId="734C9DA9" w14:textId="77777777" w:rsidTr="00161F50">
        <w:trPr>
          <w:trHeight w:val="641"/>
        </w:trPr>
        <w:tc>
          <w:tcPr>
            <w:tcW w:w="966" w:type="dxa"/>
            <w:shd w:val="clear" w:color="auto" w:fill="auto"/>
          </w:tcPr>
          <w:p w14:paraId="21689FF6" w14:textId="77777777" w:rsidR="00161F50" w:rsidRPr="001F25AE" w:rsidRDefault="00161F50" w:rsidP="00E2761D">
            <w:pPr>
              <w:spacing w:before="40"/>
              <w:jc w:val="center"/>
            </w:pPr>
            <w:r w:rsidRPr="001F25AE">
              <w:rPr>
                <w:noProof/>
                <w:lang w:eastAsia="en-AU"/>
              </w:rPr>
              <w:drawing>
                <wp:inline distT="0" distB="0" distL="0" distR="0" wp14:anchorId="006832AC" wp14:editId="386C8EAE">
                  <wp:extent cx="361950" cy="361950"/>
                  <wp:effectExtent l="0" t="0" r="0" b="0"/>
                  <wp:docPr id="26" name="Picture 26" descr="icon - vehicle safety" title="img car&amp;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icon - vehicle safety" title="img car&amp;pulse"/>
                          <pic:cNvPicPr/>
                        </pic:nvPicPr>
                        <pic:blipFill>
                          <a:blip r:embed="rId53">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8096" w:type="dxa"/>
            <w:shd w:val="clear" w:color="auto" w:fill="auto"/>
            <w:vAlign w:val="center"/>
          </w:tcPr>
          <w:p w14:paraId="45CD629B" w14:textId="77777777" w:rsidR="00161F50" w:rsidRPr="00161F50" w:rsidRDefault="00A34CB8" w:rsidP="00E2761D">
            <w:pPr>
              <w:spacing w:before="40"/>
              <w:rPr>
                <w:b/>
                <w:color w:val="7030A0"/>
              </w:rPr>
            </w:pPr>
            <w:hyperlink r:id="rId54" w:history="1">
              <w:r w:rsidR="00161F50" w:rsidRPr="00161F50">
                <w:rPr>
                  <w:rStyle w:val="Hyperlink"/>
                  <w:b w:val="0"/>
                </w:rPr>
                <w:t>Vehicle Safety Standards: Compliance Framework</w:t>
              </w:r>
            </w:hyperlink>
          </w:p>
        </w:tc>
      </w:tr>
      <w:tr w:rsidR="00161F50" w14:paraId="7A7D2579" w14:textId="77777777" w:rsidTr="00161F50">
        <w:trPr>
          <w:trHeight w:val="680"/>
        </w:trPr>
        <w:tc>
          <w:tcPr>
            <w:tcW w:w="966" w:type="dxa"/>
            <w:shd w:val="clear" w:color="auto" w:fill="auto"/>
          </w:tcPr>
          <w:p w14:paraId="5D4955ED" w14:textId="77777777" w:rsidR="00161F50" w:rsidRPr="001F25AE" w:rsidRDefault="00161F50" w:rsidP="00E2761D">
            <w:pPr>
              <w:spacing w:before="40"/>
              <w:jc w:val="center"/>
            </w:pPr>
            <w:r w:rsidRPr="001F25AE">
              <w:rPr>
                <w:noProof/>
                <w:lang w:eastAsia="en-AU"/>
              </w:rPr>
              <w:drawing>
                <wp:inline distT="0" distB="0" distL="0" distR="0" wp14:anchorId="37AA8AC5" wp14:editId="249A7C76">
                  <wp:extent cx="360380" cy="360380"/>
                  <wp:effectExtent l="0" t="0" r="1905" b="1905"/>
                  <wp:docPr id="31" name="Picture 31" descr="icon - working with vulnerable people" title="img child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icon - working with vulnerable people" title="img child in circle"/>
                          <pic:cNvPicPr/>
                        </pic:nvPicPr>
                        <pic:blipFill>
                          <a:blip r:embed="rId55">
                            <a:extLst>
                              <a:ext uri="{28A0092B-C50C-407E-A947-70E740481C1C}">
                                <a14:useLocalDpi xmlns:a14="http://schemas.microsoft.com/office/drawing/2010/main" val="0"/>
                              </a:ext>
                            </a:extLst>
                          </a:blip>
                          <a:stretch>
                            <a:fillRect/>
                          </a:stretch>
                        </pic:blipFill>
                        <pic:spPr>
                          <a:xfrm>
                            <a:off x="0" y="0"/>
                            <a:ext cx="361057" cy="361057"/>
                          </a:xfrm>
                          <a:prstGeom prst="rect">
                            <a:avLst/>
                          </a:prstGeom>
                        </pic:spPr>
                      </pic:pic>
                    </a:graphicData>
                  </a:graphic>
                </wp:inline>
              </w:drawing>
            </w:r>
          </w:p>
        </w:tc>
        <w:tc>
          <w:tcPr>
            <w:tcW w:w="8096" w:type="dxa"/>
            <w:shd w:val="clear" w:color="auto" w:fill="auto"/>
            <w:vAlign w:val="center"/>
          </w:tcPr>
          <w:p w14:paraId="617256E9" w14:textId="77777777" w:rsidR="00161F50" w:rsidRPr="00161F50" w:rsidRDefault="00A34CB8" w:rsidP="00E2761D">
            <w:pPr>
              <w:spacing w:before="40"/>
              <w:rPr>
                <w:rStyle w:val="Hyperlink"/>
                <w:b w:val="0"/>
              </w:rPr>
            </w:pPr>
            <w:hyperlink r:id="rId56" w:history="1">
              <w:r w:rsidR="00161F50" w:rsidRPr="00161F50">
                <w:rPr>
                  <w:rStyle w:val="Hyperlink"/>
                  <w:b w:val="0"/>
                </w:rPr>
                <w:t>Working with vulnerable people compliance framework</w:t>
              </w:r>
            </w:hyperlink>
          </w:p>
        </w:tc>
      </w:tr>
    </w:tbl>
    <w:bookmarkEnd w:id="71"/>
    <w:p w14:paraId="3DF3535D" w14:textId="21926B81" w:rsidR="00EC61D0" w:rsidRDefault="005B6924" w:rsidP="009D7EF7">
      <w:pPr>
        <w:spacing w:before="120"/>
        <w:ind w:left="-142" w:right="119"/>
        <w:jc w:val="center"/>
        <w:rPr>
          <w:rStyle w:val="Emphasis"/>
        </w:rPr>
      </w:pPr>
      <w:r w:rsidRPr="003A5754">
        <w:rPr>
          <w:rStyle w:val="Emphasis"/>
        </w:rPr>
        <w:t>...Accountability Commitment ensures that Access Canberra is approaching its role as a service provider and risk-based regulator in a consistent and transparent way</w:t>
      </w:r>
      <w:r w:rsidR="00322CFE">
        <w:rPr>
          <w:rStyle w:val="Emphasis"/>
        </w:rPr>
        <w:t>…</w:t>
      </w:r>
    </w:p>
    <w:p w14:paraId="46D0B488" w14:textId="77777777" w:rsidR="009D7EF7" w:rsidRDefault="009D7EF7" w:rsidP="00B45D34"/>
    <w:p w14:paraId="0D820A7C" w14:textId="488F9194" w:rsidR="00994168" w:rsidRPr="00B45D34" w:rsidRDefault="00994168" w:rsidP="00B45D34">
      <w:pPr>
        <w:sectPr w:rsidR="00994168" w:rsidRPr="00B45D34" w:rsidSect="00EC61D0">
          <w:type w:val="continuous"/>
          <w:pgSz w:w="11906" w:h="16838"/>
          <w:pgMar w:top="1440" w:right="991" w:bottom="1134" w:left="1440" w:header="708" w:footer="708" w:gutter="0"/>
          <w:cols w:space="708"/>
          <w:docGrid w:linePitch="360"/>
        </w:sectPr>
      </w:pPr>
    </w:p>
    <w:p w14:paraId="50D8F1DD" w14:textId="4401B359" w:rsidR="009D7EF7" w:rsidRPr="003A5754" w:rsidRDefault="009D7EF7" w:rsidP="00773880">
      <w:pPr>
        <w:spacing w:before="120"/>
        <w:ind w:right="-153"/>
        <w:rPr>
          <w:rStyle w:val="Emphasis"/>
        </w:rPr>
        <w:sectPr w:rsidR="009D7EF7" w:rsidRPr="003A5754" w:rsidSect="00EC61D0">
          <w:type w:val="continuous"/>
          <w:pgSz w:w="11906" w:h="16838"/>
          <w:pgMar w:top="1440" w:right="991" w:bottom="1134" w:left="1440" w:header="708" w:footer="708" w:gutter="0"/>
          <w:cols w:num="2" w:space="708"/>
          <w:docGrid w:linePitch="360"/>
        </w:sectPr>
      </w:pPr>
    </w:p>
    <w:p w14:paraId="4199A4E8" w14:textId="0256305F" w:rsidR="009D7EF7" w:rsidRPr="00404DAE" w:rsidRDefault="009D7EF7" w:rsidP="005301CA">
      <w:pPr>
        <w:shd w:val="clear" w:color="auto" w:fill="000000"/>
        <w:spacing w:before="10000"/>
        <w:rPr>
          <w:noProof/>
          <w:color w:val="FFFFFF" w:themeColor="background1"/>
        </w:rPr>
      </w:pPr>
      <w:r w:rsidRPr="00404DAE">
        <w:rPr>
          <w:noProof/>
          <w:color w:val="FFFFFF" w:themeColor="background1"/>
        </w:rPr>
        <w:lastRenderedPageBreak/>
        <w:drawing>
          <wp:inline distT="0" distB="0" distL="0" distR="0" wp14:anchorId="2D50C499" wp14:editId="6C299E15">
            <wp:extent cx="1443355" cy="737870"/>
            <wp:effectExtent l="0" t="0" r="4445" b="5080"/>
            <wp:docPr id="3" name="Picture 4" descr="ACT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1443355" cy="737870"/>
                    </a:xfrm>
                    <a:prstGeom prst="rect">
                      <a:avLst/>
                    </a:prstGeom>
                    <a:noFill/>
                  </pic:spPr>
                </pic:pic>
              </a:graphicData>
            </a:graphic>
          </wp:inline>
        </w:drawing>
      </w:r>
      <w:bookmarkStart w:id="72" w:name="_Hlk42808172"/>
    </w:p>
    <w:p w14:paraId="151A2243" w14:textId="5B4955B8" w:rsidR="004C7F31" w:rsidRPr="003A5754" w:rsidRDefault="00757E52" w:rsidP="005301CA">
      <w:pPr>
        <w:pStyle w:val="Intro"/>
        <w:shd w:val="clear" w:color="auto" w:fill="000000"/>
        <w:tabs>
          <w:tab w:val="right" w:pos="9026"/>
        </w:tabs>
        <w:spacing w:before="100" w:beforeAutospacing="1" w:after="0" w:line="480" w:lineRule="auto"/>
        <w:rPr>
          <w:rFonts w:ascii="Montserrat" w:hAnsi="Montserrat"/>
          <w:color w:val="FFFFFF" w:themeColor="background1"/>
          <w:sz w:val="20"/>
          <w:szCs w:val="20"/>
        </w:rPr>
      </w:pPr>
      <w:r w:rsidRPr="00B73216">
        <w:rPr>
          <w:noProof/>
          <w:color w:val="FFFFFF" w:themeColor="background1"/>
        </w:rPr>
        <mc:AlternateContent>
          <mc:Choice Requires="wps">
            <w:drawing>
              <wp:anchor distT="0" distB="0" distL="114300" distR="114300" simplePos="0" relativeHeight="251689984" behindDoc="1" locked="1" layoutInCell="1" allowOverlap="1" wp14:anchorId="7690BCBF" wp14:editId="5948F893">
                <wp:simplePos x="0" y="0"/>
                <wp:positionH relativeFrom="page">
                  <wp:posOffset>24130</wp:posOffset>
                </wp:positionH>
                <wp:positionV relativeFrom="page">
                  <wp:posOffset>-22860</wp:posOffset>
                </wp:positionV>
                <wp:extent cx="7541895" cy="10688320"/>
                <wp:effectExtent l="0" t="0" r="1905"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068832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8F871" id="Rectangle 14" o:spid="_x0000_s1026" style="position:absolute;margin-left:1.9pt;margin-top:-1.8pt;width:593.85pt;height:841.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0XmAIAAIkFAAAOAAAAZHJzL2Uyb0RvYy54bWysVEtPGzEQvlfqf7B8L5tNExoiNigCUVVC&#10;gICKs+O1syt5Pe7YySb99R17H1CKeqi6B6/t+eb1eWbOLw6NYXuFvgZb8PxkwpmyEsrabgv+/en6&#10;04IzH4QthQGrCn5Unl+sPn44b91STaECUypkZMT6ZesKXoXgllnmZaUa4U/AKUtCDdiIQEfcZiWK&#10;lqw3JptOJqdZC1g6BKm8p9urTshXyb7WSoY7rb0KzBScYgtpxbRu4pqtzsVyi8JVtezDEP8QRSNq&#10;S05HU1ciCLbD+g9TTS0RPOhwIqHJQOtaqpQDZZNP3mTzWAmnUi5EjncjTf7/mZW3+3tkdUlvN+PM&#10;iobe6IFYE3ZrFKM7Iqh1fkm4R3eP/cnTNmZ70NjEP+XBDonU40iqOgQm6fLLfJYvzuacSZLlk9PF&#10;4vM08Z696Dv04auChsVNwZECSGyK/Y0P5JOgAyS682Dq8ro2Jh1wu7k0yPYiPnH6YtCk8hvM2Ai2&#10;ENU6cbzJYm5dNmkXjkZFnLEPShMtFP80RZIKUo1+hJTKhrwTVaJUnft5dD94jyUcNVIsyWC0rMn/&#10;aLs3MCA7I4PtLsoeH1VVqudRefK3wDrlUSN5BhtG5aa2gO8ZMJRV77nDDyR11ESWNlAeqWgQum7y&#10;Tl7X9G43wod7gdQ+1Gg0EsIdLdpAW3Dod5xVgD/fu494qmqSctZSOxbc/9gJVJyZb5bq/SyfzWL/&#10;psNs/oVKiOFryea1xO6aS6ByyGn4OJm2ER/MsNUIzTNNjnX0SiJhJfkuuAw4HC5DNyZo9ki1XicY&#10;9awT4cY+OhmNR1ZjXT4dngW6vngDFf4tDK0rlm9quMNGTQvrXQBdpwJ/4bXnm/o9FU4/m+JAeX1O&#10;qJcJuvoFAAD//wMAUEsDBBQABgAIAAAAIQCTb7Mb3gAAAAoBAAAPAAAAZHJzL2Rvd25yZXYueG1s&#10;TI9BTsMwEEX3SNzBGiQ2qHVMaUhCnKqq6AEaKtZOPCQR8Tiy3TTcHncFuxn9rzdvyt1iRjaj84Ml&#10;CWKdAENqrR6ok3D+OK4yYD4o0mq0hBJ+0MOuur8rVaHtlU4416FjEUK+UBL6EKaCc9/2aJRf2wkp&#10;Zl/WGRXi6jqunbpGuBn5c5Kk3KiB4oVeTXjosf2uLyZSzvl+y9+zRrw8HT4zN4v6lBylfHxY9m/A&#10;Ai7hrww3/agOVXRq7IW0Z6OETRQPElabFNgtFrnYAmvilL7mKfCq5P9fqH4BAAD//wMAUEsBAi0A&#10;FAAGAAgAAAAhALaDOJL+AAAA4QEAABMAAAAAAAAAAAAAAAAAAAAAAFtDb250ZW50X1R5cGVzXS54&#10;bWxQSwECLQAUAAYACAAAACEAOP0h/9YAAACUAQAACwAAAAAAAAAAAAAAAAAvAQAAX3JlbHMvLnJl&#10;bHNQSwECLQAUAAYACAAAACEAIavNF5gCAACJBQAADgAAAAAAAAAAAAAAAAAuAgAAZHJzL2Uyb0Rv&#10;Yy54bWxQSwECLQAUAAYACAAAACEAk2+zG94AAAAKAQAADwAAAAAAAAAAAAAAAADyBAAAZHJzL2Rv&#10;d25yZXYueG1sUEsFBgAAAAAEAAQA8wAAAP0FAAAAAA==&#10;" fillcolor="black" stroked="f" strokeweight="1pt">
                <w10:wrap anchorx="page" anchory="page"/>
                <w10:anchorlock/>
              </v:rect>
            </w:pict>
          </mc:Fallback>
        </mc:AlternateContent>
      </w:r>
      <w:r w:rsidR="004C7F31" w:rsidRPr="003A5754">
        <w:rPr>
          <w:rFonts w:ascii="Montserrat" w:hAnsi="Montserrat"/>
          <w:color w:val="FFFFFF" w:themeColor="background1"/>
          <w:sz w:val="20"/>
          <w:szCs w:val="20"/>
        </w:rPr>
        <w:t>Chief Minister, Treasury and Economic Development Directorate</w:t>
      </w:r>
      <w:r w:rsidR="00773880">
        <w:rPr>
          <w:rFonts w:ascii="Montserrat" w:hAnsi="Montserrat"/>
          <w:color w:val="FFFFFF" w:themeColor="background1"/>
          <w:sz w:val="20"/>
          <w:szCs w:val="20"/>
        </w:rPr>
        <w:br/>
      </w:r>
      <w:r w:rsidR="004C7F31" w:rsidRPr="003A5754">
        <w:rPr>
          <w:rFonts w:ascii="Montserrat" w:hAnsi="Montserrat"/>
          <w:color w:val="FFFFFF" w:themeColor="background1"/>
          <w:sz w:val="20"/>
          <w:szCs w:val="20"/>
        </w:rPr>
        <w:t>Access Canberra</w:t>
      </w:r>
    </w:p>
    <w:p w14:paraId="0D1E5E79" w14:textId="0B97E37A" w:rsidR="00AB2DE0" w:rsidRPr="004C7F31" w:rsidRDefault="004C7F31" w:rsidP="005301CA">
      <w:pPr>
        <w:shd w:val="clear" w:color="auto" w:fill="000000"/>
        <w:spacing w:line="480" w:lineRule="auto"/>
        <w:rPr>
          <w:rFonts w:ascii="Montserrat" w:hAnsi="Montserrat"/>
          <w:color w:val="FFFFFF" w:themeColor="background1"/>
        </w:rPr>
      </w:pPr>
      <w:r w:rsidRPr="003A5754">
        <w:rPr>
          <w:rFonts w:ascii="Montserrat" w:hAnsi="Montserrat"/>
          <w:color w:val="FFFFFF" w:themeColor="background1"/>
        </w:rPr>
        <w:t>Accountability Commitment Policy</w:t>
      </w:r>
      <w:r w:rsidR="00757E52">
        <w:rPr>
          <w:rFonts w:ascii="Montserrat" w:hAnsi="Montserrat"/>
          <w:color w:val="FFFFFF" w:themeColor="background1"/>
        </w:rPr>
        <w:br/>
        <w:t>June</w:t>
      </w:r>
      <w:r w:rsidR="00916C3E" w:rsidRPr="003A5754">
        <w:rPr>
          <w:rFonts w:ascii="Montserrat" w:hAnsi="Montserrat"/>
          <w:color w:val="FFFFFF" w:themeColor="background1"/>
        </w:rPr>
        <w:t xml:space="preserve"> 2020</w:t>
      </w:r>
      <w:bookmarkEnd w:id="72"/>
    </w:p>
    <w:sectPr w:rsidR="00AB2DE0" w:rsidRPr="004C7F31" w:rsidSect="009D7EF7">
      <w:footerReference w:type="default" r:id="rId58"/>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6946" w14:textId="77777777" w:rsidR="00A34CB8" w:rsidRDefault="00A34CB8" w:rsidP="00AB2DE0">
      <w:r>
        <w:separator/>
      </w:r>
    </w:p>
  </w:endnote>
  <w:endnote w:type="continuationSeparator" w:id="0">
    <w:p w14:paraId="7CEDA6B6" w14:textId="77777777" w:rsidR="00A34CB8" w:rsidRDefault="00A34CB8" w:rsidP="00A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C760" w14:textId="297A084F" w:rsidR="0093294E" w:rsidRPr="0037640E" w:rsidRDefault="0093294E" w:rsidP="001E0B6C">
    <w:pPr>
      <w:ind w:right="4490"/>
      <w:rPr>
        <w:color w:val="FFFFFF" w:themeColor="background1"/>
        <w:sz w:val="16"/>
        <w:szCs w:val="16"/>
      </w:rPr>
    </w:pPr>
    <w:r w:rsidRPr="00754FA7">
      <w:rPr>
        <w:i/>
        <w:noProof/>
        <w:color w:val="FFFFFF" w:themeColor="background1"/>
        <w:sz w:val="16"/>
        <w:szCs w:val="16"/>
      </w:rPr>
      <w:drawing>
        <wp:anchor distT="0" distB="0" distL="0" distR="0" simplePos="0" relativeHeight="251659264" behindDoc="1" locked="0" layoutInCell="1" allowOverlap="1" wp14:anchorId="6D18D706" wp14:editId="1F542FB5">
          <wp:simplePos x="0" y="0"/>
          <wp:positionH relativeFrom="page">
            <wp:align>right</wp:align>
          </wp:positionH>
          <wp:positionV relativeFrom="page">
            <wp:align>bottom</wp:align>
          </wp:positionV>
          <wp:extent cx="7553590" cy="900000"/>
          <wp:effectExtent l="0" t="0" r="0" b="0"/>
          <wp:wrapNone/>
          <wp:docPr id="264" name="Picture 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l="-19" t="8120" r="19" b="15047"/>
                  <a:stretch/>
                </pic:blipFill>
                <pic:spPr bwMode="auto">
                  <a:xfrm>
                    <a:off x="0" y="0"/>
                    <a:ext cx="755359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Pr="00BD7D1C">
      <w:rPr>
        <w:i/>
        <w:color w:val="FFFFFF" w:themeColor="background1"/>
        <w:sz w:val="16"/>
        <w:szCs w:val="16"/>
        <w:highlight w:val="black"/>
      </w:rPr>
      <w:t>Access Canberra Policy</w:t>
    </w:r>
  </w:p>
  <w:p w14:paraId="1EB6FF8D" w14:textId="792972E0" w:rsidR="0093294E" w:rsidRPr="0037640E" w:rsidRDefault="0093294E" w:rsidP="00ED761B">
    <w:pPr>
      <w:rPr>
        <w:color w:val="FFFFFF" w:themeColor="background1"/>
        <w:sz w:val="16"/>
        <w:szCs w:val="16"/>
      </w:rPr>
    </w:pPr>
    <w:r w:rsidRPr="00BD7D1C">
      <w:rPr>
        <w:i/>
        <w:color w:val="FFFFFF" w:themeColor="background1"/>
        <w:sz w:val="16"/>
        <w:szCs w:val="16"/>
        <w:highlight w:val="black"/>
      </w:rPr>
      <w:t>June 2020 | Regulatory Complaint and Investigation Policy</w:t>
    </w:r>
    <w:r w:rsidRPr="00BD7D1C">
      <w:rPr>
        <w:i/>
        <w:color w:val="FFFFFF" w:themeColor="background1"/>
        <w:sz w:val="16"/>
        <w:szCs w:val="16"/>
        <w:highlight w:val="black"/>
      </w:rPr>
      <w:tab/>
    </w:r>
    <w:r w:rsidRPr="00BD7D1C">
      <w:rPr>
        <w:i/>
        <w:color w:val="FFFFFF" w:themeColor="background1"/>
        <w:sz w:val="16"/>
        <w:szCs w:val="16"/>
        <w:highlight w:val="black"/>
      </w:rPr>
      <w:fldChar w:fldCharType="begin"/>
    </w:r>
    <w:r w:rsidRPr="00BD7D1C">
      <w:rPr>
        <w:i/>
        <w:color w:val="FFFFFF" w:themeColor="background1"/>
        <w:sz w:val="16"/>
        <w:szCs w:val="16"/>
        <w:highlight w:val="black"/>
      </w:rPr>
      <w:instrText xml:space="preserve"> PAGE   \* MERGEFORMAT </w:instrText>
    </w:r>
    <w:r w:rsidRPr="00BD7D1C">
      <w:rPr>
        <w:i/>
        <w:color w:val="FFFFFF" w:themeColor="background1"/>
        <w:sz w:val="16"/>
        <w:szCs w:val="16"/>
        <w:highlight w:val="black"/>
      </w:rPr>
      <w:fldChar w:fldCharType="separate"/>
    </w:r>
    <w:r w:rsidRPr="00BD7D1C">
      <w:rPr>
        <w:i/>
        <w:color w:val="FFFFFF" w:themeColor="background1"/>
        <w:sz w:val="16"/>
        <w:szCs w:val="16"/>
        <w:highlight w:val="black"/>
      </w:rPr>
      <w:t>ii</w:t>
    </w:r>
    <w:r w:rsidRPr="00BD7D1C">
      <w:rPr>
        <w:i/>
        <w:color w:val="FFFFFF" w:themeColor="background1"/>
        <w:sz w:val="16"/>
        <w:szCs w:val="16"/>
        <w:highlight w:val="blac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6312" w14:textId="1403CA8D" w:rsidR="0093294E" w:rsidRDefault="0093294E" w:rsidP="00B45D34">
    <w:pPr>
      <w:tabs>
        <w:tab w:val="center" w:pos="5817"/>
      </w:tabs>
      <w:ind w:left="2268"/>
      <w:rPr>
        <w:color w:val="FFFFFF" w:themeColor="background1"/>
        <w:sz w:val="16"/>
        <w:szCs w:val="16"/>
      </w:rPr>
    </w:pPr>
    <w:r w:rsidRPr="006A5546">
      <w:rPr>
        <w:i/>
        <w:noProof/>
        <w:color w:val="FFFFFF" w:themeColor="background1"/>
        <w:sz w:val="16"/>
        <w:szCs w:val="16"/>
        <w:highlight w:val="black"/>
      </w:rPr>
      <w:drawing>
        <wp:anchor distT="0" distB="0" distL="0" distR="0" simplePos="0" relativeHeight="251665408" behindDoc="1" locked="0" layoutInCell="1" allowOverlap="1" wp14:anchorId="181BF151" wp14:editId="10934CBE">
          <wp:simplePos x="0" y="0"/>
          <wp:positionH relativeFrom="page">
            <wp:posOffset>6350</wp:posOffset>
          </wp:positionH>
          <wp:positionV relativeFrom="page">
            <wp:posOffset>9781236</wp:posOffset>
          </wp:positionV>
          <wp:extent cx="7552800" cy="900000"/>
          <wp:effectExtent l="0" t="0" r="0" b="0"/>
          <wp:wrapNone/>
          <wp:docPr id="265" name="Picture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11520" b="8555"/>
                  <a:stretch/>
                </pic:blipFill>
                <pic:spPr bwMode="auto">
                  <a:xfrm>
                    <a:off x="0" y="0"/>
                    <a:ext cx="75528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546">
      <w:rPr>
        <w:i/>
        <w:color w:val="FFFFFF" w:themeColor="background1"/>
        <w:sz w:val="16"/>
        <w:szCs w:val="16"/>
        <w:highlight w:val="black"/>
      </w:rPr>
      <w:t>Access Canberra Policy</w:t>
    </w:r>
  </w:p>
  <w:p w14:paraId="74AA01E5" w14:textId="497806B1" w:rsidR="0093294E" w:rsidRPr="005E072A" w:rsidRDefault="0093294E" w:rsidP="005E072A">
    <w:pPr>
      <w:rPr>
        <w:color w:val="FFFFFF" w:themeColor="background1"/>
        <w:sz w:val="16"/>
        <w:szCs w:val="16"/>
      </w:rPr>
    </w:pPr>
    <w:r w:rsidRPr="006A5546">
      <w:rPr>
        <w:i/>
        <w:color w:val="FFFFFF" w:themeColor="background1"/>
        <w:sz w:val="16"/>
        <w:szCs w:val="16"/>
        <w:highlight w:val="black"/>
      </w:rPr>
      <w:t>June 2020 | Regulatory Complaint and Investigation Policy</w:t>
    </w:r>
    <w:r>
      <w:rPr>
        <w:i/>
        <w:color w:val="FFFFFF" w:themeColor="background1"/>
        <w:sz w:val="16"/>
        <w:szCs w:val="16"/>
      </w:rPr>
      <w:tab/>
    </w:r>
    <w:r w:rsidRPr="00BD7D1C">
      <w:rPr>
        <w:i/>
        <w:color w:val="FFFFFF" w:themeColor="background1"/>
        <w:sz w:val="16"/>
        <w:szCs w:val="16"/>
        <w:highlight w:val="black"/>
      </w:rPr>
      <w:fldChar w:fldCharType="begin"/>
    </w:r>
    <w:r w:rsidRPr="00BD7D1C">
      <w:rPr>
        <w:i/>
        <w:color w:val="FFFFFF" w:themeColor="background1"/>
        <w:sz w:val="16"/>
        <w:szCs w:val="16"/>
        <w:highlight w:val="black"/>
      </w:rPr>
      <w:instrText xml:space="preserve"> PAGE   \* MERGEFORMAT </w:instrText>
    </w:r>
    <w:r w:rsidRPr="00BD7D1C">
      <w:rPr>
        <w:i/>
        <w:color w:val="FFFFFF" w:themeColor="background1"/>
        <w:sz w:val="16"/>
        <w:szCs w:val="16"/>
        <w:highlight w:val="black"/>
      </w:rPr>
      <w:fldChar w:fldCharType="separate"/>
    </w:r>
    <w:r w:rsidRPr="00BD7D1C">
      <w:rPr>
        <w:i/>
        <w:color w:val="FFFFFF" w:themeColor="background1"/>
        <w:sz w:val="16"/>
        <w:szCs w:val="16"/>
        <w:highlight w:val="black"/>
      </w:rPr>
      <w:t>4</w:t>
    </w:r>
    <w:r w:rsidRPr="00BD7D1C">
      <w:rPr>
        <w:i/>
        <w:color w:val="FFFFFF" w:themeColor="background1"/>
        <w:sz w:val="16"/>
        <w:szCs w:val="16"/>
        <w:highlight w:val="blac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CBDE" w14:textId="2713B204" w:rsidR="0093294E" w:rsidRDefault="0093294E" w:rsidP="005E072A">
    <w:pPr>
      <w:ind w:left="2160"/>
      <w:rPr>
        <w:color w:val="FFFFFF" w:themeColor="background1"/>
        <w:sz w:val="16"/>
        <w:szCs w:val="16"/>
      </w:rPr>
    </w:pPr>
    <w:r w:rsidRPr="00754FA7">
      <w:rPr>
        <w:i/>
        <w:noProof/>
        <w:color w:val="FFFFFF" w:themeColor="background1"/>
        <w:sz w:val="16"/>
        <w:szCs w:val="16"/>
      </w:rPr>
      <w:drawing>
        <wp:anchor distT="0" distB="0" distL="0" distR="0" simplePos="0" relativeHeight="251667456" behindDoc="1" locked="0" layoutInCell="1" allowOverlap="1" wp14:anchorId="01ED7093" wp14:editId="427E1F1A">
          <wp:simplePos x="0" y="0"/>
          <wp:positionH relativeFrom="page">
            <wp:posOffset>0</wp:posOffset>
          </wp:positionH>
          <wp:positionV relativeFrom="page">
            <wp:posOffset>9801860</wp:posOffset>
          </wp:positionV>
          <wp:extent cx="7553325" cy="900000"/>
          <wp:effectExtent l="0" t="0" r="0" b="0"/>
          <wp:wrapNone/>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7457" b="10551"/>
                  <a:stretch/>
                </pic:blipFill>
                <pic:spPr bwMode="auto">
                  <a:xfrm>
                    <a:off x="0" y="0"/>
                    <a:ext cx="7553325"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6A5546">
      <w:rPr>
        <w:i/>
        <w:color w:val="FFFFFF" w:themeColor="background1"/>
        <w:sz w:val="16"/>
        <w:szCs w:val="16"/>
        <w:highlight w:val="black"/>
      </w:rPr>
      <w:t>Access Canberra Policy</w:t>
    </w:r>
  </w:p>
  <w:p w14:paraId="5B7BF698" w14:textId="36D22185" w:rsidR="0093294E" w:rsidRPr="005E072A" w:rsidRDefault="0093294E" w:rsidP="005E072A">
    <w:pPr>
      <w:rPr>
        <w:color w:val="FFFFFF" w:themeColor="background1"/>
        <w:sz w:val="16"/>
        <w:szCs w:val="16"/>
      </w:rPr>
    </w:pPr>
    <w:r w:rsidRPr="006A5546">
      <w:rPr>
        <w:i/>
        <w:color w:val="FFFFFF" w:themeColor="background1"/>
        <w:sz w:val="16"/>
        <w:szCs w:val="16"/>
        <w:highlight w:val="black"/>
      </w:rPr>
      <w:t>June 2020 | Regulatory Complaint and Investigation Policy</w:t>
    </w:r>
    <w:r>
      <w:rPr>
        <w:i/>
        <w:color w:val="FFFFFF" w:themeColor="background1"/>
        <w:sz w:val="16"/>
        <w:szCs w:val="16"/>
      </w:rPr>
      <w:tab/>
    </w:r>
    <w:r w:rsidRPr="00BD7D1C">
      <w:rPr>
        <w:i/>
        <w:color w:val="FFFFFF" w:themeColor="background1"/>
        <w:sz w:val="16"/>
        <w:szCs w:val="16"/>
        <w:highlight w:val="black"/>
      </w:rPr>
      <w:fldChar w:fldCharType="begin"/>
    </w:r>
    <w:r w:rsidRPr="00BD7D1C">
      <w:rPr>
        <w:i/>
        <w:color w:val="FFFFFF" w:themeColor="background1"/>
        <w:sz w:val="16"/>
        <w:szCs w:val="16"/>
        <w:highlight w:val="black"/>
      </w:rPr>
      <w:instrText xml:space="preserve"> PAGE   \* MERGEFORMAT </w:instrText>
    </w:r>
    <w:r w:rsidRPr="00BD7D1C">
      <w:rPr>
        <w:i/>
        <w:color w:val="FFFFFF" w:themeColor="background1"/>
        <w:sz w:val="16"/>
        <w:szCs w:val="16"/>
        <w:highlight w:val="black"/>
      </w:rPr>
      <w:fldChar w:fldCharType="separate"/>
    </w:r>
    <w:r w:rsidRPr="00BD7D1C">
      <w:rPr>
        <w:i/>
        <w:color w:val="FFFFFF" w:themeColor="background1"/>
        <w:sz w:val="16"/>
        <w:szCs w:val="16"/>
        <w:highlight w:val="black"/>
      </w:rPr>
      <w:t>23</w:t>
    </w:r>
    <w:r w:rsidRPr="00BD7D1C">
      <w:rPr>
        <w:i/>
        <w:color w:val="FFFFFF" w:themeColor="background1"/>
        <w:sz w:val="16"/>
        <w:szCs w:val="16"/>
        <w:highlight w:val="blac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BCE8" w14:textId="4A20B923" w:rsidR="0093294E" w:rsidRPr="00373A26" w:rsidRDefault="0093294E" w:rsidP="00373A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3D60" w14:textId="253DAC19" w:rsidR="0093294E" w:rsidRDefault="0093294E" w:rsidP="00B45D34">
    <w:pPr>
      <w:tabs>
        <w:tab w:val="center" w:pos="5817"/>
      </w:tabs>
      <w:ind w:left="2268"/>
      <w:rPr>
        <w:color w:val="FFFFFF" w:themeColor="background1"/>
        <w:sz w:val="16"/>
        <w:szCs w:val="16"/>
      </w:rPr>
    </w:pPr>
    <w:r w:rsidRPr="00754FA7">
      <w:rPr>
        <w:i/>
        <w:noProof/>
        <w:color w:val="FFFFFF" w:themeColor="background1"/>
        <w:sz w:val="16"/>
        <w:szCs w:val="16"/>
      </w:rPr>
      <w:drawing>
        <wp:anchor distT="0" distB="0" distL="0" distR="0" simplePos="0" relativeHeight="251669504" behindDoc="1" locked="0" layoutInCell="1" allowOverlap="1" wp14:anchorId="40594D64" wp14:editId="7A6887F8">
          <wp:simplePos x="0" y="0"/>
          <wp:positionH relativeFrom="page">
            <wp:posOffset>1987</wp:posOffset>
          </wp:positionH>
          <wp:positionV relativeFrom="page">
            <wp:posOffset>9791065</wp:posOffset>
          </wp:positionV>
          <wp:extent cx="7552800" cy="900000"/>
          <wp:effectExtent l="0" t="0" r="0" b="0"/>
          <wp:wrapNone/>
          <wp:docPr id="224" name="Picture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11520" b="8555"/>
                  <a:stretch/>
                </pic:blipFill>
                <pic:spPr bwMode="auto">
                  <a:xfrm>
                    <a:off x="0" y="0"/>
                    <a:ext cx="75528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546">
      <w:rPr>
        <w:i/>
        <w:color w:val="FFFFFF" w:themeColor="background1"/>
        <w:sz w:val="16"/>
        <w:szCs w:val="16"/>
        <w:highlight w:val="black"/>
      </w:rPr>
      <w:t>Access Canberra Policy</w:t>
    </w:r>
  </w:p>
  <w:p w14:paraId="166709B5" w14:textId="3078CC2D" w:rsidR="0093294E" w:rsidRPr="00B45D34" w:rsidRDefault="0093294E" w:rsidP="00B45D34">
    <w:pPr>
      <w:rPr>
        <w:color w:val="FFFFFF" w:themeColor="background1"/>
        <w:sz w:val="16"/>
        <w:szCs w:val="16"/>
      </w:rPr>
    </w:pPr>
    <w:r w:rsidRPr="006A5546">
      <w:rPr>
        <w:i/>
        <w:color w:val="FFFFFF" w:themeColor="background1"/>
        <w:sz w:val="16"/>
        <w:szCs w:val="16"/>
        <w:highlight w:val="black"/>
      </w:rPr>
      <w:t>June 2020 | Regulatory Complaint and Investigation Policy</w:t>
    </w:r>
    <w:r>
      <w:rPr>
        <w:i/>
        <w:color w:val="FFFFFF" w:themeColor="background1"/>
        <w:sz w:val="16"/>
        <w:szCs w:val="16"/>
      </w:rPr>
      <w:tab/>
    </w:r>
    <w:r w:rsidRPr="00BD7D1C">
      <w:rPr>
        <w:i/>
        <w:color w:val="FFFFFF" w:themeColor="background1"/>
        <w:sz w:val="16"/>
        <w:szCs w:val="16"/>
        <w:highlight w:val="black"/>
      </w:rPr>
      <w:fldChar w:fldCharType="begin"/>
    </w:r>
    <w:r w:rsidRPr="00BD7D1C">
      <w:rPr>
        <w:i/>
        <w:color w:val="FFFFFF" w:themeColor="background1"/>
        <w:sz w:val="16"/>
        <w:szCs w:val="16"/>
        <w:highlight w:val="black"/>
      </w:rPr>
      <w:instrText xml:space="preserve"> PAGE   \* MERGEFORMAT </w:instrText>
    </w:r>
    <w:r w:rsidRPr="00BD7D1C">
      <w:rPr>
        <w:i/>
        <w:color w:val="FFFFFF" w:themeColor="background1"/>
        <w:sz w:val="16"/>
        <w:szCs w:val="16"/>
        <w:highlight w:val="black"/>
      </w:rPr>
      <w:fldChar w:fldCharType="separate"/>
    </w:r>
    <w:r w:rsidRPr="00BD7D1C">
      <w:rPr>
        <w:i/>
        <w:color w:val="FFFFFF" w:themeColor="background1"/>
        <w:sz w:val="16"/>
        <w:szCs w:val="16"/>
        <w:highlight w:val="black"/>
      </w:rPr>
      <w:t>19</w:t>
    </w:r>
    <w:r w:rsidRPr="00BD7D1C">
      <w:rPr>
        <w:i/>
        <w:color w:val="FFFFFF" w:themeColor="background1"/>
        <w:sz w:val="16"/>
        <w:szCs w:val="16"/>
        <w:highlight w:val="blac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6264" w14:textId="5D52F4FA" w:rsidR="0093294E" w:rsidRPr="00B45D34" w:rsidRDefault="0093294E" w:rsidP="00B4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734A" w14:textId="77777777" w:rsidR="00A34CB8" w:rsidRPr="004841D4" w:rsidRDefault="00A34CB8" w:rsidP="004841D4">
      <w:pPr>
        <w:pStyle w:val="Footer"/>
      </w:pPr>
    </w:p>
  </w:footnote>
  <w:footnote w:type="continuationSeparator" w:id="0">
    <w:p w14:paraId="71B9F47F" w14:textId="77777777" w:rsidR="00A34CB8" w:rsidRDefault="00A34CB8" w:rsidP="00AB2DE0">
      <w:r>
        <w:continuationSeparator/>
      </w:r>
    </w:p>
  </w:footnote>
  <w:footnote w:type="continuationNotice" w:id="1">
    <w:p w14:paraId="52880B99" w14:textId="77777777" w:rsidR="00A34CB8" w:rsidRDefault="00A34CB8"/>
  </w:footnote>
  <w:footnote w:id="2">
    <w:p w14:paraId="4F318DAC" w14:textId="77777777" w:rsidR="0093294E" w:rsidRPr="00130CC0" w:rsidRDefault="0093294E">
      <w:pPr>
        <w:pStyle w:val="FootnoteText"/>
        <w:rPr>
          <w:sz w:val="16"/>
          <w:szCs w:val="16"/>
        </w:rPr>
      </w:pPr>
      <w:r w:rsidRPr="00EB44B1">
        <w:rPr>
          <w:rStyle w:val="FootnoteReference"/>
        </w:rPr>
        <w:footnoteRef/>
      </w:r>
      <w:r w:rsidRPr="00EB44B1">
        <w:t xml:space="preserve"> </w:t>
      </w:r>
      <w:r w:rsidRPr="00130CC0">
        <w:rPr>
          <w:rFonts w:ascii="Source Sans Pro SemiBold" w:hAnsi="Source Sans Pro SemiBold" w:cs="Source Sans Pro SemiBold"/>
          <w:bCs/>
          <w:i/>
          <w:iCs/>
          <w:color w:val="414042"/>
          <w:sz w:val="16"/>
          <w:szCs w:val="16"/>
        </w:rPr>
        <w:t>Australian Standard, Customer satisfaction— Guidelines for complaints handling in organizations, (ISO 10002:2004, MOD)</w:t>
      </w:r>
    </w:p>
  </w:footnote>
  <w:footnote w:id="3">
    <w:p w14:paraId="3B14DAAC" w14:textId="79671631" w:rsidR="0093294E" w:rsidRPr="00CB7923" w:rsidRDefault="0093294E" w:rsidP="00CB7923">
      <w:pPr>
        <w:pStyle w:val="FootnoteText"/>
        <w:rPr>
          <w:rFonts w:ascii="Source Sans Pro SemiBold" w:hAnsi="Source Sans Pro SemiBold" w:cs="Source Sans Pro SemiBold"/>
          <w:bCs/>
          <w:i/>
          <w:iCs/>
          <w:sz w:val="6"/>
          <w:szCs w:val="6"/>
        </w:rPr>
      </w:pPr>
      <w:r w:rsidRPr="00CB7923">
        <w:rPr>
          <w:rFonts w:ascii="Source Sans Pro SemiBold" w:hAnsi="Source Sans Pro SemiBold" w:cs="Source Sans Pro SemiBold"/>
          <w:bCs/>
          <w:i/>
          <w:iCs/>
          <w:sz w:val="6"/>
          <w:szCs w:val="6"/>
        </w:rPr>
        <w:t xml:space="preserve">The Regulatory Advisory Committee considers the most appropriate regulatory action at an important stage of, or the conclusion of, an investigation. </w:t>
      </w:r>
      <w:r>
        <w:rPr>
          <w:rFonts w:ascii="Source Sans Pro SemiBold" w:hAnsi="Source Sans Pro SemiBold" w:cs="Source Sans Pro SemiBold"/>
          <w:bCs/>
          <w:i/>
          <w:iCs/>
          <w:sz w:val="6"/>
          <w:szCs w:val="6"/>
        </w:rPr>
        <w:br/>
      </w:r>
      <w:r w:rsidRPr="00CB7923">
        <w:rPr>
          <w:rFonts w:ascii="Source Sans Pro SemiBold" w:hAnsi="Source Sans Pro SemiBold" w:cs="Source Sans Pro SemiBold"/>
          <w:bCs/>
          <w:i/>
          <w:iCs/>
          <w:sz w:val="6"/>
          <w:szCs w:val="6"/>
        </w:rPr>
        <w:t>This may include taking no further action. This Committee will also consider complex applications for a licence or registration.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FB126372"/>
    <w:lvl w:ilvl="0">
      <w:numFmt w:val="bullet"/>
      <w:pStyle w:val="ACbullet1"/>
      <w:lvlText w:val="•"/>
      <w:lvlJc w:val="left"/>
      <w:pPr>
        <w:ind w:left="617" w:hanging="171"/>
      </w:pPr>
      <w:rPr>
        <w:rFonts w:ascii="Source Sans Pro Light" w:hAnsi="Source Sans Pro Light"/>
        <w:b w:val="0"/>
        <w:spacing w:val="-3"/>
        <w:w w:val="100"/>
        <w:sz w:val="22"/>
      </w:rPr>
    </w:lvl>
    <w:lvl w:ilvl="1">
      <w:numFmt w:val="bullet"/>
      <w:lvlText w:val="•"/>
      <w:lvlJc w:val="left"/>
      <w:pPr>
        <w:ind w:left="5978" w:hanging="215"/>
      </w:pPr>
      <w:rPr>
        <w:rFonts w:ascii="Source Sans Pro Light" w:hAnsi="Source Sans Pro Light"/>
        <w:b w:val="0"/>
        <w:spacing w:val="-5"/>
        <w:w w:val="100"/>
        <w:sz w:val="22"/>
      </w:rPr>
    </w:lvl>
    <w:lvl w:ilvl="2">
      <w:numFmt w:val="bullet"/>
      <w:lvlText w:val="•"/>
      <w:lvlJc w:val="left"/>
      <w:pPr>
        <w:ind w:left="6507" w:hanging="215"/>
      </w:pPr>
    </w:lvl>
    <w:lvl w:ilvl="3">
      <w:numFmt w:val="bullet"/>
      <w:lvlText w:val="•"/>
      <w:lvlJc w:val="left"/>
      <w:pPr>
        <w:ind w:left="7034" w:hanging="215"/>
      </w:pPr>
    </w:lvl>
    <w:lvl w:ilvl="4">
      <w:numFmt w:val="bullet"/>
      <w:lvlText w:val="•"/>
      <w:lvlJc w:val="left"/>
      <w:pPr>
        <w:ind w:left="7561" w:hanging="215"/>
      </w:pPr>
    </w:lvl>
    <w:lvl w:ilvl="5">
      <w:numFmt w:val="bullet"/>
      <w:lvlText w:val="•"/>
      <w:lvlJc w:val="left"/>
      <w:pPr>
        <w:ind w:left="8089" w:hanging="215"/>
      </w:pPr>
    </w:lvl>
    <w:lvl w:ilvl="6">
      <w:numFmt w:val="bullet"/>
      <w:lvlText w:val="•"/>
      <w:lvlJc w:val="left"/>
      <w:pPr>
        <w:ind w:left="8616" w:hanging="215"/>
      </w:pPr>
    </w:lvl>
    <w:lvl w:ilvl="7">
      <w:numFmt w:val="bullet"/>
      <w:lvlText w:val="•"/>
      <w:lvlJc w:val="left"/>
      <w:pPr>
        <w:ind w:left="9143" w:hanging="215"/>
      </w:pPr>
    </w:lvl>
    <w:lvl w:ilvl="8">
      <w:numFmt w:val="bullet"/>
      <w:lvlText w:val="•"/>
      <w:lvlJc w:val="left"/>
      <w:pPr>
        <w:ind w:left="9670" w:hanging="215"/>
      </w:pPr>
    </w:lvl>
  </w:abstractNum>
  <w:abstractNum w:abstractNumId="1" w15:restartNumberingAfterBreak="0">
    <w:nsid w:val="00000403"/>
    <w:multiLevelType w:val="multilevel"/>
    <w:tmpl w:val="00000886"/>
    <w:lvl w:ilvl="0">
      <w:numFmt w:val="bullet"/>
      <w:lvlText w:val="-"/>
      <w:lvlJc w:val="left"/>
      <w:pPr>
        <w:ind w:left="393" w:hanging="174"/>
      </w:pPr>
      <w:rPr>
        <w:rFonts w:ascii="Montserrat" w:hAnsi="Montserrat"/>
        <w:b/>
        <w:color w:val="8F9186"/>
        <w:spacing w:val="-15"/>
        <w:w w:val="100"/>
        <w:sz w:val="26"/>
      </w:rPr>
    </w:lvl>
    <w:lvl w:ilvl="1">
      <w:numFmt w:val="bullet"/>
      <w:lvlText w:val="•"/>
      <w:lvlJc w:val="left"/>
      <w:pPr>
        <w:ind w:left="790" w:hanging="215"/>
      </w:pPr>
      <w:rPr>
        <w:rFonts w:ascii="Source Sans Pro Light" w:hAnsi="Source Sans Pro Light"/>
        <w:b w:val="0"/>
        <w:spacing w:val="-5"/>
        <w:w w:val="100"/>
        <w:sz w:val="22"/>
      </w:rPr>
    </w:lvl>
    <w:lvl w:ilvl="2">
      <w:numFmt w:val="bullet"/>
      <w:lvlText w:val="•"/>
      <w:lvlJc w:val="left"/>
      <w:pPr>
        <w:ind w:left="5985" w:hanging="215"/>
      </w:pPr>
      <w:rPr>
        <w:rFonts w:ascii="Source Sans Pro Light" w:hAnsi="Source Sans Pro Light"/>
        <w:b w:val="0"/>
        <w:spacing w:val="-4"/>
        <w:w w:val="100"/>
        <w:sz w:val="22"/>
      </w:rPr>
    </w:lvl>
    <w:lvl w:ilvl="3">
      <w:numFmt w:val="bullet"/>
      <w:lvlText w:val="•"/>
      <w:lvlJc w:val="left"/>
      <w:pPr>
        <w:ind w:left="5201" w:hanging="215"/>
      </w:pPr>
    </w:lvl>
    <w:lvl w:ilvl="4">
      <w:numFmt w:val="bullet"/>
      <w:lvlText w:val="•"/>
      <w:lvlJc w:val="left"/>
      <w:pPr>
        <w:ind w:left="4423" w:hanging="215"/>
      </w:pPr>
    </w:lvl>
    <w:lvl w:ilvl="5">
      <w:numFmt w:val="bullet"/>
      <w:lvlText w:val="•"/>
      <w:lvlJc w:val="left"/>
      <w:pPr>
        <w:ind w:left="3644" w:hanging="215"/>
      </w:pPr>
    </w:lvl>
    <w:lvl w:ilvl="6">
      <w:numFmt w:val="bullet"/>
      <w:lvlText w:val="•"/>
      <w:lvlJc w:val="left"/>
      <w:pPr>
        <w:ind w:left="2866" w:hanging="215"/>
      </w:pPr>
    </w:lvl>
    <w:lvl w:ilvl="7">
      <w:numFmt w:val="bullet"/>
      <w:lvlText w:val="•"/>
      <w:lvlJc w:val="left"/>
      <w:pPr>
        <w:ind w:left="2087" w:hanging="215"/>
      </w:pPr>
    </w:lvl>
    <w:lvl w:ilvl="8">
      <w:numFmt w:val="bullet"/>
      <w:lvlText w:val="•"/>
      <w:lvlJc w:val="left"/>
      <w:pPr>
        <w:ind w:left="1309" w:hanging="215"/>
      </w:pPr>
    </w:lvl>
  </w:abstractNum>
  <w:abstractNum w:abstractNumId="2" w15:restartNumberingAfterBreak="0">
    <w:nsid w:val="00000407"/>
    <w:multiLevelType w:val="multilevel"/>
    <w:tmpl w:val="0000088A"/>
    <w:lvl w:ilvl="0">
      <w:numFmt w:val="bullet"/>
      <w:lvlText w:val="•"/>
      <w:lvlJc w:val="left"/>
      <w:pPr>
        <w:ind w:left="507" w:hanging="171"/>
      </w:pPr>
      <w:rPr>
        <w:rFonts w:ascii="Source Sans Pro Light" w:hAnsi="Source Sans Pro Light" w:cs="Source Sans Pro Light"/>
        <w:b w:val="0"/>
        <w:bCs w:val="0"/>
        <w:spacing w:val="-3"/>
        <w:w w:val="100"/>
        <w:sz w:val="22"/>
        <w:szCs w:val="22"/>
      </w:rPr>
    </w:lvl>
    <w:lvl w:ilvl="1">
      <w:numFmt w:val="bullet"/>
      <w:lvlText w:val="•"/>
      <w:lvlJc w:val="left"/>
      <w:pPr>
        <w:ind w:left="5978" w:hanging="171"/>
      </w:pPr>
      <w:rPr>
        <w:rFonts w:ascii="Source Sans Pro Light" w:hAnsi="Source Sans Pro Light" w:cs="Source Sans Pro Light"/>
        <w:b w:val="0"/>
        <w:bCs w:val="0"/>
        <w:spacing w:val="-4"/>
        <w:w w:val="100"/>
        <w:sz w:val="22"/>
        <w:szCs w:val="22"/>
      </w:rPr>
    </w:lvl>
    <w:lvl w:ilvl="2">
      <w:numFmt w:val="bullet"/>
      <w:lvlText w:val="•"/>
      <w:lvlJc w:val="left"/>
      <w:pPr>
        <w:ind w:left="5980" w:hanging="171"/>
      </w:pPr>
    </w:lvl>
    <w:lvl w:ilvl="3">
      <w:numFmt w:val="bullet"/>
      <w:lvlText w:val="•"/>
      <w:lvlJc w:val="left"/>
      <w:pPr>
        <w:ind w:left="5858" w:hanging="171"/>
      </w:pPr>
    </w:lvl>
    <w:lvl w:ilvl="4">
      <w:numFmt w:val="bullet"/>
      <w:lvlText w:val="•"/>
      <w:lvlJc w:val="left"/>
      <w:pPr>
        <w:ind w:left="5736" w:hanging="171"/>
      </w:pPr>
    </w:lvl>
    <w:lvl w:ilvl="5">
      <w:numFmt w:val="bullet"/>
      <w:lvlText w:val="•"/>
      <w:lvlJc w:val="left"/>
      <w:pPr>
        <w:ind w:left="5614" w:hanging="171"/>
      </w:pPr>
    </w:lvl>
    <w:lvl w:ilvl="6">
      <w:numFmt w:val="bullet"/>
      <w:lvlText w:val="•"/>
      <w:lvlJc w:val="left"/>
      <w:pPr>
        <w:ind w:left="5492" w:hanging="171"/>
      </w:pPr>
    </w:lvl>
    <w:lvl w:ilvl="7">
      <w:numFmt w:val="bullet"/>
      <w:lvlText w:val="•"/>
      <w:lvlJc w:val="left"/>
      <w:pPr>
        <w:ind w:left="5370" w:hanging="171"/>
      </w:pPr>
    </w:lvl>
    <w:lvl w:ilvl="8">
      <w:numFmt w:val="bullet"/>
      <w:lvlText w:val="•"/>
      <w:lvlJc w:val="left"/>
      <w:pPr>
        <w:ind w:left="5248" w:hanging="171"/>
      </w:pPr>
    </w:lvl>
  </w:abstractNum>
  <w:abstractNum w:abstractNumId="3" w15:restartNumberingAfterBreak="0">
    <w:nsid w:val="0000040A"/>
    <w:multiLevelType w:val="multilevel"/>
    <w:tmpl w:val="0000088D"/>
    <w:lvl w:ilvl="0">
      <w:numFmt w:val="bullet"/>
      <w:lvlText w:val="•"/>
      <w:lvlJc w:val="left"/>
      <w:pPr>
        <w:ind w:left="5836" w:hanging="171"/>
      </w:pPr>
      <w:rPr>
        <w:rFonts w:ascii="Source Sans Pro Light" w:hAnsi="Source Sans Pro Light" w:cs="Source Sans Pro Light"/>
        <w:b w:val="0"/>
        <w:bCs w:val="0"/>
        <w:spacing w:val="-3"/>
        <w:w w:val="100"/>
        <w:sz w:val="22"/>
        <w:szCs w:val="22"/>
      </w:rPr>
    </w:lvl>
    <w:lvl w:ilvl="1">
      <w:numFmt w:val="bullet"/>
      <w:lvlText w:val="•"/>
      <w:lvlJc w:val="left"/>
      <w:pPr>
        <w:ind w:left="6312" w:hanging="171"/>
      </w:pPr>
    </w:lvl>
    <w:lvl w:ilvl="2">
      <w:numFmt w:val="bullet"/>
      <w:lvlText w:val="•"/>
      <w:lvlJc w:val="left"/>
      <w:pPr>
        <w:ind w:left="6785" w:hanging="171"/>
      </w:pPr>
    </w:lvl>
    <w:lvl w:ilvl="3">
      <w:numFmt w:val="bullet"/>
      <w:lvlText w:val="•"/>
      <w:lvlJc w:val="left"/>
      <w:pPr>
        <w:ind w:left="7257" w:hanging="171"/>
      </w:pPr>
    </w:lvl>
    <w:lvl w:ilvl="4">
      <w:numFmt w:val="bullet"/>
      <w:lvlText w:val="•"/>
      <w:lvlJc w:val="left"/>
      <w:pPr>
        <w:ind w:left="7730" w:hanging="171"/>
      </w:pPr>
    </w:lvl>
    <w:lvl w:ilvl="5">
      <w:numFmt w:val="bullet"/>
      <w:lvlText w:val="•"/>
      <w:lvlJc w:val="left"/>
      <w:pPr>
        <w:ind w:left="8202" w:hanging="171"/>
      </w:pPr>
    </w:lvl>
    <w:lvl w:ilvl="6">
      <w:numFmt w:val="bullet"/>
      <w:lvlText w:val="•"/>
      <w:lvlJc w:val="left"/>
      <w:pPr>
        <w:ind w:left="8675" w:hanging="171"/>
      </w:pPr>
    </w:lvl>
    <w:lvl w:ilvl="7">
      <w:numFmt w:val="bullet"/>
      <w:lvlText w:val="•"/>
      <w:lvlJc w:val="left"/>
      <w:pPr>
        <w:ind w:left="9147" w:hanging="171"/>
      </w:pPr>
    </w:lvl>
    <w:lvl w:ilvl="8">
      <w:numFmt w:val="bullet"/>
      <w:lvlText w:val="•"/>
      <w:lvlJc w:val="left"/>
      <w:pPr>
        <w:ind w:left="9620" w:hanging="171"/>
      </w:pPr>
    </w:lvl>
  </w:abstractNum>
  <w:abstractNum w:abstractNumId="4" w15:restartNumberingAfterBreak="0">
    <w:nsid w:val="1E683862"/>
    <w:multiLevelType w:val="hybridMultilevel"/>
    <w:tmpl w:val="884EA1E2"/>
    <w:lvl w:ilvl="0" w:tplc="EA66F440">
      <w:start w:val="3"/>
      <w:numFmt w:val="bullet"/>
      <w:lvlText w:val="-"/>
      <w:lvlJc w:val="left"/>
      <w:pPr>
        <w:ind w:left="720" w:hanging="360"/>
      </w:pPr>
      <w:rPr>
        <w:rFonts w:ascii="Montserrat SemiBold" w:eastAsia="Times New Roman" w:hAnsi="Montserrat SemiBol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05E9A"/>
    <w:multiLevelType w:val="hybridMultilevel"/>
    <w:tmpl w:val="BB8A57BC"/>
    <w:lvl w:ilvl="0" w:tplc="34305EA0">
      <w:start w:val="15"/>
      <w:numFmt w:val="bullet"/>
      <w:lvlText w:val="-"/>
      <w:lvlJc w:val="left"/>
      <w:pPr>
        <w:ind w:left="502" w:hanging="360"/>
      </w:pPr>
      <w:rPr>
        <w:rFonts w:ascii="Montserrat" w:eastAsia="Times New Roman" w:hAnsi="Montserrat"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679D420E"/>
    <w:multiLevelType w:val="hybridMultilevel"/>
    <w:tmpl w:val="A9D85804"/>
    <w:lvl w:ilvl="0" w:tplc="2356E95A">
      <w:start w:val="1"/>
      <w:numFmt w:val="bullet"/>
      <w:lvlText w:val=""/>
      <w:lvlJc w:val="left"/>
      <w:pPr>
        <w:ind w:left="360" w:hanging="360"/>
      </w:pPr>
      <w:rPr>
        <w:rFonts w:ascii="Symbol" w:hAnsi="Symbol" w:hint="default"/>
        <w:color w:val="482D8C"/>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2"/>
  </w:num>
  <w:num w:numId="15">
    <w:abstractNumId w:val="3"/>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E0"/>
    <w:rsid w:val="0001472B"/>
    <w:rsid w:val="000219BB"/>
    <w:rsid w:val="00021AD2"/>
    <w:rsid w:val="00042B2B"/>
    <w:rsid w:val="000548E1"/>
    <w:rsid w:val="0006075C"/>
    <w:rsid w:val="000805A7"/>
    <w:rsid w:val="000E1170"/>
    <w:rsid w:val="000E70A9"/>
    <w:rsid w:val="001008EB"/>
    <w:rsid w:val="00110FA6"/>
    <w:rsid w:val="001135AD"/>
    <w:rsid w:val="00113D32"/>
    <w:rsid w:val="00130CC0"/>
    <w:rsid w:val="00140DED"/>
    <w:rsid w:val="00146352"/>
    <w:rsid w:val="00155894"/>
    <w:rsid w:val="00161F50"/>
    <w:rsid w:val="001728A3"/>
    <w:rsid w:val="00185D2E"/>
    <w:rsid w:val="00186E64"/>
    <w:rsid w:val="00195938"/>
    <w:rsid w:val="001A00D8"/>
    <w:rsid w:val="001B4CA7"/>
    <w:rsid w:val="001C1DE2"/>
    <w:rsid w:val="001C219F"/>
    <w:rsid w:val="001E0B6C"/>
    <w:rsid w:val="001E35ED"/>
    <w:rsid w:val="002026C7"/>
    <w:rsid w:val="002058E0"/>
    <w:rsid w:val="00255201"/>
    <w:rsid w:val="002676E2"/>
    <w:rsid w:val="002705FE"/>
    <w:rsid w:val="002B3972"/>
    <w:rsid w:val="002E2E61"/>
    <w:rsid w:val="002E4D0C"/>
    <w:rsid w:val="002F062C"/>
    <w:rsid w:val="003057DA"/>
    <w:rsid w:val="0032297D"/>
    <w:rsid w:val="00322CFE"/>
    <w:rsid w:val="00335DE2"/>
    <w:rsid w:val="00350916"/>
    <w:rsid w:val="0036633D"/>
    <w:rsid w:val="00373A26"/>
    <w:rsid w:val="0037640E"/>
    <w:rsid w:val="00392A33"/>
    <w:rsid w:val="0039791A"/>
    <w:rsid w:val="003A5754"/>
    <w:rsid w:val="003B1EC3"/>
    <w:rsid w:val="003B45C3"/>
    <w:rsid w:val="003D1B86"/>
    <w:rsid w:val="004036CD"/>
    <w:rsid w:val="00404DAE"/>
    <w:rsid w:val="00415D55"/>
    <w:rsid w:val="00417695"/>
    <w:rsid w:val="00432BF9"/>
    <w:rsid w:val="00435EEF"/>
    <w:rsid w:val="00443CF8"/>
    <w:rsid w:val="00457A8D"/>
    <w:rsid w:val="00461245"/>
    <w:rsid w:val="0046589E"/>
    <w:rsid w:val="00475668"/>
    <w:rsid w:val="00480714"/>
    <w:rsid w:val="0048141D"/>
    <w:rsid w:val="004841D4"/>
    <w:rsid w:val="00486721"/>
    <w:rsid w:val="004914E1"/>
    <w:rsid w:val="004C7F31"/>
    <w:rsid w:val="004D5A76"/>
    <w:rsid w:val="004E1ACF"/>
    <w:rsid w:val="005129C3"/>
    <w:rsid w:val="00517480"/>
    <w:rsid w:val="005301CA"/>
    <w:rsid w:val="00534334"/>
    <w:rsid w:val="005411AB"/>
    <w:rsid w:val="00543118"/>
    <w:rsid w:val="005852D0"/>
    <w:rsid w:val="00586DBE"/>
    <w:rsid w:val="00596211"/>
    <w:rsid w:val="005A7A39"/>
    <w:rsid w:val="005B0D72"/>
    <w:rsid w:val="005B6924"/>
    <w:rsid w:val="005C0F6A"/>
    <w:rsid w:val="005C68DC"/>
    <w:rsid w:val="005C7D35"/>
    <w:rsid w:val="005E072A"/>
    <w:rsid w:val="005F4074"/>
    <w:rsid w:val="00601F0C"/>
    <w:rsid w:val="00607964"/>
    <w:rsid w:val="00614B66"/>
    <w:rsid w:val="0062442D"/>
    <w:rsid w:val="00636FC7"/>
    <w:rsid w:val="00670D69"/>
    <w:rsid w:val="00673A17"/>
    <w:rsid w:val="006764BD"/>
    <w:rsid w:val="00694EA4"/>
    <w:rsid w:val="006A5546"/>
    <w:rsid w:val="006A5B2D"/>
    <w:rsid w:val="006E55FF"/>
    <w:rsid w:val="006E68AC"/>
    <w:rsid w:val="00706F03"/>
    <w:rsid w:val="00727EBD"/>
    <w:rsid w:val="007323A7"/>
    <w:rsid w:val="00742FC0"/>
    <w:rsid w:val="00754DB8"/>
    <w:rsid w:val="00756A00"/>
    <w:rsid w:val="00757E52"/>
    <w:rsid w:val="00773880"/>
    <w:rsid w:val="007766A0"/>
    <w:rsid w:val="00781D61"/>
    <w:rsid w:val="0079792B"/>
    <w:rsid w:val="007C5EF7"/>
    <w:rsid w:val="007E5F65"/>
    <w:rsid w:val="007F2806"/>
    <w:rsid w:val="00802084"/>
    <w:rsid w:val="00821317"/>
    <w:rsid w:val="00832725"/>
    <w:rsid w:val="008476EA"/>
    <w:rsid w:val="00871F7D"/>
    <w:rsid w:val="0089505B"/>
    <w:rsid w:val="008A6F67"/>
    <w:rsid w:val="008C050C"/>
    <w:rsid w:val="008D1173"/>
    <w:rsid w:val="008D4F05"/>
    <w:rsid w:val="008E7AE1"/>
    <w:rsid w:val="008F022D"/>
    <w:rsid w:val="009000A6"/>
    <w:rsid w:val="00900D92"/>
    <w:rsid w:val="009029C1"/>
    <w:rsid w:val="00916C3E"/>
    <w:rsid w:val="0093063B"/>
    <w:rsid w:val="0093294E"/>
    <w:rsid w:val="00945319"/>
    <w:rsid w:val="00993991"/>
    <w:rsid w:val="00994168"/>
    <w:rsid w:val="00994716"/>
    <w:rsid w:val="009A4261"/>
    <w:rsid w:val="009A5029"/>
    <w:rsid w:val="009A58BC"/>
    <w:rsid w:val="009A7F93"/>
    <w:rsid w:val="009B513D"/>
    <w:rsid w:val="009C4921"/>
    <w:rsid w:val="009D1B60"/>
    <w:rsid w:val="009D3468"/>
    <w:rsid w:val="009D7EF7"/>
    <w:rsid w:val="009E6C2B"/>
    <w:rsid w:val="00A0137C"/>
    <w:rsid w:val="00A038D9"/>
    <w:rsid w:val="00A27821"/>
    <w:rsid w:val="00A34CB8"/>
    <w:rsid w:val="00A51EC9"/>
    <w:rsid w:val="00A7307D"/>
    <w:rsid w:val="00A86421"/>
    <w:rsid w:val="00AA7F3D"/>
    <w:rsid w:val="00AB2DE0"/>
    <w:rsid w:val="00AC0811"/>
    <w:rsid w:val="00AE1691"/>
    <w:rsid w:val="00AE34DD"/>
    <w:rsid w:val="00AF58A3"/>
    <w:rsid w:val="00B05267"/>
    <w:rsid w:val="00B0559D"/>
    <w:rsid w:val="00B202E2"/>
    <w:rsid w:val="00B25154"/>
    <w:rsid w:val="00B26DEF"/>
    <w:rsid w:val="00B3694A"/>
    <w:rsid w:val="00B434EC"/>
    <w:rsid w:val="00B45D34"/>
    <w:rsid w:val="00B53FD6"/>
    <w:rsid w:val="00B5783C"/>
    <w:rsid w:val="00B84B50"/>
    <w:rsid w:val="00B9141B"/>
    <w:rsid w:val="00BA3A0F"/>
    <w:rsid w:val="00BA4650"/>
    <w:rsid w:val="00BB2711"/>
    <w:rsid w:val="00BB477F"/>
    <w:rsid w:val="00BD2386"/>
    <w:rsid w:val="00BD7D1C"/>
    <w:rsid w:val="00C06D62"/>
    <w:rsid w:val="00C33660"/>
    <w:rsid w:val="00C45996"/>
    <w:rsid w:val="00C5489A"/>
    <w:rsid w:val="00C91849"/>
    <w:rsid w:val="00CB2B9E"/>
    <w:rsid w:val="00CB7923"/>
    <w:rsid w:val="00CD4BE0"/>
    <w:rsid w:val="00CD5360"/>
    <w:rsid w:val="00CD5861"/>
    <w:rsid w:val="00CD60A3"/>
    <w:rsid w:val="00CE34F5"/>
    <w:rsid w:val="00CE38D5"/>
    <w:rsid w:val="00CE3BD3"/>
    <w:rsid w:val="00CF3C43"/>
    <w:rsid w:val="00D2504A"/>
    <w:rsid w:val="00D53E68"/>
    <w:rsid w:val="00D66DFE"/>
    <w:rsid w:val="00D80EB5"/>
    <w:rsid w:val="00D830ED"/>
    <w:rsid w:val="00DA6963"/>
    <w:rsid w:val="00DB17B0"/>
    <w:rsid w:val="00E112F6"/>
    <w:rsid w:val="00E25EED"/>
    <w:rsid w:val="00E272E5"/>
    <w:rsid w:val="00E42B6F"/>
    <w:rsid w:val="00E839C8"/>
    <w:rsid w:val="00E96EC9"/>
    <w:rsid w:val="00E975EC"/>
    <w:rsid w:val="00EA4CB4"/>
    <w:rsid w:val="00EB44B1"/>
    <w:rsid w:val="00EC61D0"/>
    <w:rsid w:val="00ED761B"/>
    <w:rsid w:val="00EE0C7C"/>
    <w:rsid w:val="00EE5CDE"/>
    <w:rsid w:val="00EF46FA"/>
    <w:rsid w:val="00F0745F"/>
    <w:rsid w:val="00F4746D"/>
    <w:rsid w:val="00F63503"/>
    <w:rsid w:val="00F81BE4"/>
    <w:rsid w:val="00F8605F"/>
    <w:rsid w:val="00F934D1"/>
    <w:rsid w:val="00F95D73"/>
    <w:rsid w:val="00FA7C44"/>
    <w:rsid w:val="00FE5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C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D9"/>
  </w:style>
  <w:style w:type="paragraph" w:styleId="Heading1">
    <w:name w:val="heading 1"/>
    <w:basedOn w:val="Normal"/>
    <w:next w:val="Normal"/>
    <w:link w:val="Heading1Char"/>
    <w:uiPriority w:val="1"/>
    <w:qFormat/>
    <w:rsid w:val="00B3694A"/>
    <w:pPr>
      <w:spacing w:before="240" w:after="240"/>
      <w:outlineLvl w:val="0"/>
    </w:pPr>
    <w:rPr>
      <w:rFonts w:ascii="Montserrat" w:hAnsi="Montserrat"/>
      <w:b/>
      <w:caps/>
      <w:color w:val="FFFFFF" w:themeColor="background1"/>
      <w:sz w:val="44"/>
      <w:szCs w:val="56"/>
    </w:rPr>
  </w:style>
  <w:style w:type="paragraph" w:styleId="Heading2">
    <w:name w:val="heading 2"/>
    <w:basedOn w:val="Normal"/>
    <w:next w:val="Normal"/>
    <w:link w:val="Heading2Char"/>
    <w:uiPriority w:val="1"/>
    <w:qFormat/>
    <w:rsid w:val="008E7AE1"/>
    <w:pPr>
      <w:spacing w:before="320" w:after="200"/>
      <w:outlineLvl w:val="1"/>
    </w:pPr>
    <w:rPr>
      <w:rFonts w:ascii="Montserrat" w:hAnsi="Montserrat"/>
      <w:color w:val="482D8C" w:themeColor="text1"/>
      <w:sz w:val="38"/>
      <w:szCs w:val="38"/>
    </w:rPr>
  </w:style>
  <w:style w:type="paragraph" w:styleId="Heading3">
    <w:name w:val="heading 3"/>
    <w:basedOn w:val="Normal"/>
    <w:next w:val="Normal"/>
    <w:link w:val="Heading3Char"/>
    <w:uiPriority w:val="1"/>
    <w:qFormat/>
    <w:rsid w:val="00F95D73"/>
    <w:pPr>
      <w:spacing w:before="200" w:after="120"/>
      <w:ind w:right="340"/>
      <w:outlineLvl w:val="2"/>
    </w:pPr>
    <w:rPr>
      <w:rFonts w:ascii="Montserrat" w:eastAsia="Times New Roman" w:hAnsi="Montserrat"/>
      <w:b/>
      <w:color w:val="414042" w:themeColor="text2"/>
      <w:sz w:val="26"/>
      <w:szCs w:val="24"/>
    </w:rPr>
  </w:style>
  <w:style w:type="paragraph" w:styleId="Heading4">
    <w:name w:val="heading 4"/>
    <w:basedOn w:val="BodyText"/>
    <w:next w:val="Normal"/>
    <w:link w:val="Heading4Char"/>
    <w:uiPriority w:val="9"/>
    <w:unhideWhenUsed/>
    <w:qFormat/>
    <w:rsid w:val="00B25154"/>
    <w:pPr>
      <w:ind w:left="0"/>
      <w:outlineLvl w:val="3"/>
    </w:pPr>
    <w:rPr>
      <w:rFonts w:ascii="Montserrat SemiBold" w:hAnsi="Montserrat SemiBold" w:cs="Montserrat SemiBold"/>
      <w:b/>
      <w:bCs/>
      <w:color w:val="AB4399"/>
      <w:sz w:val="24"/>
      <w:szCs w:val="24"/>
    </w:rPr>
  </w:style>
  <w:style w:type="paragraph" w:styleId="Heading5">
    <w:name w:val="heading 5"/>
    <w:basedOn w:val="Heading4"/>
    <w:next w:val="Normal"/>
    <w:link w:val="Heading5Char"/>
    <w:autoRedefine/>
    <w:uiPriority w:val="9"/>
    <w:unhideWhenUsed/>
    <w:qFormat/>
    <w:rsid w:val="002E4D0C"/>
    <w:pPr>
      <w:spacing w:after="80"/>
      <w:outlineLvl w:val="4"/>
    </w:pPr>
    <w:rPr>
      <w:i/>
    </w:rPr>
  </w:style>
  <w:style w:type="paragraph" w:styleId="Heading6">
    <w:name w:val="heading 6"/>
    <w:basedOn w:val="Normal"/>
    <w:next w:val="Normal"/>
    <w:link w:val="Heading6Char"/>
    <w:uiPriority w:val="9"/>
    <w:unhideWhenUsed/>
    <w:qFormat/>
    <w:rsid w:val="00ED761B"/>
    <w:pPr>
      <w:keepNext/>
      <w:keepLines/>
      <w:spacing w:before="40"/>
      <w:outlineLvl w:val="5"/>
    </w:pPr>
    <w:rPr>
      <w:rFonts w:asciiTheme="majorHAnsi" w:eastAsiaTheme="majorEastAsia" w:hAnsiTheme="majorHAnsi" w:cstheme="majorBidi"/>
      <w:color w:val="0056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DE0"/>
    <w:pPr>
      <w:tabs>
        <w:tab w:val="center" w:pos="4513"/>
        <w:tab w:val="right" w:pos="9026"/>
      </w:tabs>
    </w:pPr>
  </w:style>
  <w:style w:type="character" w:customStyle="1" w:styleId="HeaderChar">
    <w:name w:val="Header Char"/>
    <w:basedOn w:val="DefaultParagraphFont"/>
    <w:link w:val="Header"/>
    <w:uiPriority w:val="99"/>
    <w:rsid w:val="00AB2DE0"/>
  </w:style>
  <w:style w:type="paragraph" w:styleId="Footer">
    <w:name w:val="footer"/>
    <w:basedOn w:val="Normal"/>
    <w:link w:val="FooterChar"/>
    <w:uiPriority w:val="99"/>
    <w:unhideWhenUsed/>
    <w:rsid w:val="00AB2DE0"/>
    <w:pPr>
      <w:tabs>
        <w:tab w:val="center" w:pos="4513"/>
        <w:tab w:val="right" w:pos="9026"/>
      </w:tabs>
    </w:pPr>
  </w:style>
  <w:style w:type="character" w:customStyle="1" w:styleId="FooterChar">
    <w:name w:val="Footer Char"/>
    <w:basedOn w:val="DefaultParagraphFont"/>
    <w:link w:val="Footer"/>
    <w:uiPriority w:val="99"/>
    <w:rsid w:val="00AB2DE0"/>
  </w:style>
  <w:style w:type="paragraph" w:styleId="BodyText">
    <w:name w:val="Body Text"/>
    <w:basedOn w:val="Normal"/>
    <w:link w:val="BodyTextChar"/>
    <w:uiPriority w:val="1"/>
    <w:qFormat/>
    <w:rsid w:val="003D1B86"/>
    <w:pPr>
      <w:widowControl w:val="0"/>
      <w:kinsoku w:val="0"/>
      <w:overflowPunct w:val="0"/>
      <w:autoSpaceDE w:val="0"/>
      <w:autoSpaceDN w:val="0"/>
      <w:adjustRightInd w:val="0"/>
      <w:spacing w:before="120"/>
      <w:ind w:left="221" w:right="777"/>
    </w:pPr>
    <w:rPr>
      <w:rFonts w:ascii="Source Sans Pro Light" w:eastAsiaTheme="minorEastAsia" w:hAnsi="Source Sans Pro Light" w:cs="Source Sans Pro Light"/>
      <w:sz w:val="22"/>
      <w:szCs w:val="22"/>
      <w:lang w:eastAsia="en-AU"/>
    </w:rPr>
  </w:style>
  <w:style w:type="character" w:customStyle="1" w:styleId="BodyTextChar">
    <w:name w:val="Body Text Char"/>
    <w:basedOn w:val="DefaultParagraphFont"/>
    <w:link w:val="BodyText"/>
    <w:uiPriority w:val="1"/>
    <w:rsid w:val="003D1B86"/>
    <w:rPr>
      <w:rFonts w:ascii="Source Sans Pro Light" w:eastAsiaTheme="minorEastAsia" w:hAnsi="Source Sans Pro Light" w:cs="Source Sans Pro Light"/>
      <w:sz w:val="22"/>
      <w:szCs w:val="22"/>
      <w:lang w:eastAsia="en-AU"/>
    </w:rPr>
  </w:style>
  <w:style w:type="table" w:styleId="TableGrid">
    <w:name w:val="Table Grid"/>
    <w:basedOn w:val="TableNormal"/>
    <w:uiPriority w:val="39"/>
    <w:rsid w:val="00F8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3694A"/>
    <w:rPr>
      <w:rFonts w:ascii="Montserrat" w:hAnsi="Montserrat"/>
      <w:b/>
      <w:caps/>
      <w:color w:val="FFFFFF" w:themeColor="background1"/>
      <w:sz w:val="44"/>
      <w:szCs w:val="56"/>
    </w:rPr>
  </w:style>
  <w:style w:type="character" w:customStyle="1" w:styleId="Heading2Char">
    <w:name w:val="Heading 2 Char"/>
    <w:basedOn w:val="DefaultParagraphFont"/>
    <w:link w:val="Heading2"/>
    <w:uiPriority w:val="1"/>
    <w:rsid w:val="008E7AE1"/>
    <w:rPr>
      <w:rFonts w:ascii="Montserrat" w:hAnsi="Montserrat"/>
      <w:color w:val="482D8C" w:themeColor="text1"/>
      <w:sz w:val="38"/>
      <w:szCs w:val="38"/>
    </w:rPr>
  </w:style>
  <w:style w:type="character" w:customStyle="1" w:styleId="Heading3Char">
    <w:name w:val="Heading 3 Char"/>
    <w:basedOn w:val="DefaultParagraphFont"/>
    <w:link w:val="Heading3"/>
    <w:uiPriority w:val="1"/>
    <w:rsid w:val="00F95D73"/>
    <w:rPr>
      <w:rFonts w:ascii="Montserrat" w:eastAsia="Times New Roman" w:hAnsi="Montserrat"/>
      <w:b/>
      <w:color w:val="414042" w:themeColor="text2"/>
      <w:sz w:val="26"/>
      <w:szCs w:val="24"/>
    </w:rPr>
  </w:style>
  <w:style w:type="paragraph" w:styleId="ListParagraph">
    <w:name w:val="List Paragraph"/>
    <w:basedOn w:val="Normal"/>
    <w:uiPriority w:val="1"/>
    <w:qFormat/>
    <w:rsid w:val="002026C7"/>
    <w:pPr>
      <w:widowControl w:val="0"/>
      <w:autoSpaceDE w:val="0"/>
      <w:autoSpaceDN w:val="0"/>
      <w:adjustRightInd w:val="0"/>
      <w:spacing w:before="154"/>
      <w:ind w:left="507" w:hanging="171"/>
    </w:pPr>
    <w:rPr>
      <w:rFonts w:ascii="Source Sans Pro Light" w:eastAsiaTheme="minorEastAsia" w:hAnsi="Source Sans Pro Light" w:cs="Source Sans Pro Light"/>
      <w:sz w:val="24"/>
      <w:szCs w:val="24"/>
      <w:lang w:eastAsia="en-AU"/>
    </w:rPr>
  </w:style>
  <w:style w:type="character" w:customStyle="1" w:styleId="Heading4Char">
    <w:name w:val="Heading 4 Char"/>
    <w:basedOn w:val="DefaultParagraphFont"/>
    <w:link w:val="Heading4"/>
    <w:uiPriority w:val="9"/>
    <w:rsid w:val="00B25154"/>
    <w:rPr>
      <w:rFonts w:ascii="Montserrat SemiBold" w:eastAsiaTheme="minorEastAsia" w:hAnsi="Montserrat SemiBold" w:cs="Montserrat SemiBold"/>
      <w:b/>
      <w:bCs/>
      <w:color w:val="AB4399"/>
      <w:sz w:val="24"/>
      <w:szCs w:val="24"/>
      <w:lang w:eastAsia="en-AU"/>
    </w:rPr>
  </w:style>
  <w:style w:type="paragraph" w:customStyle="1" w:styleId="IntroParagraph">
    <w:name w:val="Intro Paragraph"/>
    <w:basedOn w:val="Normal"/>
    <w:link w:val="IntroParagraphChar"/>
    <w:autoRedefine/>
    <w:qFormat/>
    <w:rsid w:val="00EC61D0"/>
    <w:pPr>
      <w:spacing w:before="120" w:after="120"/>
      <w:ind w:right="-437"/>
    </w:pPr>
    <w:rPr>
      <w:rFonts w:ascii="Montserrat SemiBold" w:eastAsia="Times New Roman" w:hAnsi="Montserrat SemiBold"/>
      <w:color w:val="929487" w:themeColor="accent2"/>
      <w:sz w:val="26"/>
      <w:szCs w:val="28"/>
    </w:rPr>
  </w:style>
  <w:style w:type="character" w:customStyle="1" w:styleId="IntroParagraphChar">
    <w:name w:val="Intro Paragraph Char"/>
    <w:basedOn w:val="DefaultParagraphFont"/>
    <w:link w:val="IntroParagraph"/>
    <w:rsid w:val="00EC61D0"/>
    <w:rPr>
      <w:rFonts w:ascii="Montserrat SemiBold" w:eastAsia="Times New Roman" w:hAnsi="Montserrat SemiBold"/>
      <w:color w:val="929487" w:themeColor="accent2"/>
      <w:sz w:val="26"/>
      <w:szCs w:val="28"/>
    </w:rPr>
  </w:style>
  <w:style w:type="paragraph" w:customStyle="1" w:styleId="ACbullet1">
    <w:name w:val="AC_bullet 1"/>
    <w:basedOn w:val="ListParagraph"/>
    <w:link w:val="ACbullet1Char"/>
    <w:qFormat/>
    <w:rsid w:val="008F022D"/>
    <w:pPr>
      <w:numPr>
        <w:numId w:val="1"/>
      </w:numPr>
      <w:tabs>
        <w:tab w:val="left" w:pos="284"/>
      </w:tabs>
      <w:kinsoku w:val="0"/>
      <w:overflowPunct w:val="0"/>
      <w:spacing w:before="120"/>
    </w:pPr>
    <w:rPr>
      <w:sz w:val="22"/>
      <w:szCs w:val="22"/>
    </w:rPr>
  </w:style>
  <w:style w:type="character" w:customStyle="1" w:styleId="ACbullet1Char">
    <w:name w:val="AC_bullet 1 Char"/>
    <w:basedOn w:val="DefaultParagraphFont"/>
    <w:link w:val="ACbullet1"/>
    <w:rsid w:val="008F022D"/>
    <w:rPr>
      <w:rFonts w:ascii="Source Sans Pro Light" w:eastAsiaTheme="minorEastAsia" w:hAnsi="Source Sans Pro Light" w:cs="Source Sans Pro Light"/>
      <w:sz w:val="22"/>
      <w:szCs w:val="22"/>
      <w:lang w:eastAsia="en-AU"/>
    </w:rPr>
  </w:style>
  <w:style w:type="character" w:styleId="Hyperlink">
    <w:name w:val="Hyperlink"/>
    <w:basedOn w:val="DefaultParagraphFont"/>
    <w:uiPriority w:val="99"/>
    <w:unhideWhenUsed/>
    <w:rsid w:val="009A58BC"/>
    <w:rPr>
      <w:b/>
      <w:color w:val="7030A0"/>
      <w:u w:val="none"/>
    </w:rPr>
  </w:style>
  <w:style w:type="paragraph" w:customStyle="1" w:styleId="Style1">
    <w:name w:val="Style1"/>
    <w:basedOn w:val="Normal"/>
    <w:qFormat/>
    <w:rsid w:val="009A58BC"/>
    <w:pPr>
      <w:spacing w:before="1320"/>
    </w:pPr>
    <w:rPr>
      <w:rFonts w:ascii="Source Sans Pro" w:hAnsi="Source Sans Pro"/>
      <w:sz w:val="22"/>
    </w:rPr>
  </w:style>
  <w:style w:type="character" w:customStyle="1" w:styleId="Heading5Char">
    <w:name w:val="Heading 5 Char"/>
    <w:basedOn w:val="DefaultParagraphFont"/>
    <w:link w:val="Heading5"/>
    <w:uiPriority w:val="9"/>
    <w:rsid w:val="002E4D0C"/>
    <w:rPr>
      <w:rFonts w:ascii="Montserrat SemiBold" w:eastAsiaTheme="minorEastAsia" w:hAnsi="Montserrat SemiBold" w:cs="Montserrat SemiBold"/>
      <w:b/>
      <w:bCs/>
      <w:i/>
      <w:color w:val="AB4399"/>
      <w:sz w:val="24"/>
      <w:szCs w:val="24"/>
      <w:lang w:eastAsia="en-AU"/>
    </w:rPr>
  </w:style>
  <w:style w:type="paragraph" w:customStyle="1" w:styleId="StyleStyle1LatinSourceSansProLight">
    <w:name w:val="Style Style1 + (Latin) Source Sans Pro Light"/>
    <w:basedOn w:val="Style1"/>
    <w:rsid w:val="009A58BC"/>
    <w:rPr>
      <w:rFonts w:ascii="Source Sans Pro Light" w:hAnsi="Source Sans Pro Light"/>
    </w:rPr>
  </w:style>
  <w:style w:type="paragraph" w:customStyle="1" w:styleId="ACBodytext">
    <w:name w:val="AC_Body text"/>
    <w:basedOn w:val="BodyText"/>
    <w:link w:val="ACBodytextChar"/>
    <w:qFormat/>
    <w:rsid w:val="005C0F6A"/>
    <w:pPr>
      <w:spacing w:after="120"/>
      <w:ind w:left="0" w:right="-225"/>
    </w:pPr>
  </w:style>
  <w:style w:type="character" w:customStyle="1" w:styleId="ACBodytextChar">
    <w:name w:val="AC_Body text Char"/>
    <w:basedOn w:val="DefaultParagraphFont"/>
    <w:link w:val="ACBodytext"/>
    <w:rsid w:val="005C0F6A"/>
    <w:rPr>
      <w:rFonts w:ascii="Source Sans Pro Light" w:eastAsiaTheme="minorEastAsia" w:hAnsi="Source Sans Pro Light" w:cs="Source Sans Pro Light"/>
      <w:sz w:val="22"/>
      <w:szCs w:val="22"/>
      <w:lang w:eastAsia="en-AU"/>
    </w:rPr>
  </w:style>
  <w:style w:type="paragraph" w:styleId="FootnoteText">
    <w:name w:val="footnote text"/>
    <w:basedOn w:val="Normal"/>
    <w:link w:val="FootnoteTextChar"/>
    <w:uiPriority w:val="99"/>
    <w:unhideWhenUsed/>
    <w:rsid w:val="001E35ED"/>
    <w:pPr>
      <w:widowControl w:val="0"/>
      <w:autoSpaceDE w:val="0"/>
      <w:autoSpaceDN w:val="0"/>
      <w:adjustRightInd w:val="0"/>
    </w:pPr>
    <w:rPr>
      <w:rFonts w:ascii="Source Sans Pro Light" w:eastAsiaTheme="minorEastAsia" w:hAnsi="Source Sans Pro Light" w:cs="Source Sans Pro Light"/>
      <w:lang w:eastAsia="en-AU"/>
    </w:rPr>
  </w:style>
  <w:style w:type="character" w:customStyle="1" w:styleId="FootnoteTextChar">
    <w:name w:val="Footnote Text Char"/>
    <w:basedOn w:val="DefaultParagraphFont"/>
    <w:link w:val="FootnoteText"/>
    <w:uiPriority w:val="99"/>
    <w:rsid w:val="001E35ED"/>
    <w:rPr>
      <w:rFonts w:ascii="Source Sans Pro Light" w:eastAsiaTheme="minorEastAsia" w:hAnsi="Source Sans Pro Light" w:cs="Source Sans Pro Light"/>
      <w:lang w:eastAsia="en-AU"/>
    </w:rPr>
  </w:style>
  <w:style w:type="character" w:styleId="BookTitle">
    <w:name w:val="Book Title"/>
    <w:basedOn w:val="DefaultParagraphFont"/>
    <w:uiPriority w:val="33"/>
    <w:qFormat/>
    <w:rsid w:val="00DA6963"/>
    <w:rPr>
      <w:b/>
      <w:bCs/>
      <w:i/>
      <w:iCs/>
      <w:spacing w:val="5"/>
      <w:sz w:val="20"/>
    </w:rPr>
  </w:style>
  <w:style w:type="character" w:styleId="FootnoteReference">
    <w:name w:val="footnote reference"/>
    <w:uiPriority w:val="99"/>
    <w:semiHidden/>
    <w:unhideWhenUsed/>
    <w:rsid w:val="004036CD"/>
    <w:rPr>
      <w:vertAlign w:val="superscript"/>
    </w:rPr>
  </w:style>
  <w:style w:type="paragraph" w:styleId="EndnoteText">
    <w:name w:val="endnote text"/>
    <w:basedOn w:val="Normal"/>
    <w:link w:val="EndnoteTextChar"/>
    <w:uiPriority w:val="99"/>
    <w:semiHidden/>
    <w:unhideWhenUsed/>
    <w:rsid w:val="00B0559D"/>
  </w:style>
  <w:style w:type="character" w:customStyle="1" w:styleId="EndnoteTextChar">
    <w:name w:val="Endnote Text Char"/>
    <w:basedOn w:val="DefaultParagraphFont"/>
    <w:link w:val="EndnoteText"/>
    <w:uiPriority w:val="99"/>
    <w:semiHidden/>
    <w:rsid w:val="00B0559D"/>
  </w:style>
  <w:style w:type="character" w:styleId="EndnoteReference">
    <w:name w:val="endnote reference"/>
    <w:basedOn w:val="DefaultParagraphFont"/>
    <w:uiPriority w:val="99"/>
    <w:semiHidden/>
    <w:unhideWhenUsed/>
    <w:rsid w:val="00B0559D"/>
    <w:rPr>
      <w:vertAlign w:val="superscript"/>
    </w:rPr>
  </w:style>
  <w:style w:type="character" w:styleId="Emphasis">
    <w:name w:val="Emphasis"/>
    <w:uiPriority w:val="20"/>
    <w:qFormat/>
    <w:rsid w:val="00DA6963"/>
    <w:rPr>
      <w:rFonts w:ascii="Montserrat SemiBold" w:hAnsi="Montserrat SemiBold" w:cs="Montserrat SemiBold"/>
      <w:b/>
      <w:bCs/>
      <w:i/>
      <w:iCs/>
      <w:color w:val="AB4399"/>
      <w:sz w:val="30"/>
      <w:szCs w:val="30"/>
    </w:rPr>
  </w:style>
  <w:style w:type="paragraph" w:customStyle="1" w:styleId="ACTableFiguresheading">
    <w:name w:val="AC_Table Figures_heading"/>
    <w:basedOn w:val="Normal"/>
    <w:link w:val="ACTableFiguresheadingChar"/>
    <w:qFormat/>
    <w:rsid w:val="00021AD2"/>
    <w:pPr>
      <w:jc w:val="right"/>
    </w:pPr>
    <w:rPr>
      <w:rFonts w:ascii="Calibri" w:eastAsia="Times New Roman" w:hAnsi="Calibri"/>
      <w:b/>
      <w:color w:val="414042" w:themeColor="text2"/>
    </w:rPr>
  </w:style>
  <w:style w:type="character" w:customStyle="1" w:styleId="ACTableFiguresheadingChar">
    <w:name w:val="AC_Table Figures_heading Char"/>
    <w:basedOn w:val="DefaultParagraphFont"/>
    <w:link w:val="ACTableFiguresheading"/>
    <w:rsid w:val="00021AD2"/>
    <w:rPr>
      <w:rFonts w:ascii="Calibri" w:eastAsia="Times New Roman" w:hAnsi="Calibri"/>
      <w:b/>
      <w:color w:val="414042" w:themeColor="text2"/>
    </w:rPr>
  </w:style>
  <w:style w:type="paragraph" w:customStyle="1" w:styleId="StyleIntroParagraphCalibriAuto">
    <w:name w:val="Style Intro Paragraph + Calibri Auto"/>
    <w:basedOn w:val="IntroParagraph"/>
    <w:autoRedefine/>
    <w:rsid w:val="005B6924"/>
    <w:pPr>
      <w:spacing w:before="1440"/>
      <w:ind w:right="-23"/>
    </w:pPr>
    <w:rPr>
      <w:rFonts w:ascii="Calibri" w:hAnsi="Calibri"/>
      <w:color w:val="414042" w:themeColor="text2"/>
      <w:sz w:val="22"/>
      <w:szCs w:val="20"/>
    </w:rPr>
  </w:style>
  <w:style w:type="paragraph" w:customStyle="1" w:styleId="ACbullet3">
    <w:name w:val="AC_bullet 3"/>
    <w:basedOn w:val="Normal"/>
    <w:qFormat/>
    <w:rsid w:val="004C7F31"/>
    <w:pPr>
      <w:numPr>
        <w:numId w:val="13"/>
      </w:numPr>
      <w:tabs>
        <w:tab w:val="num" w:pos="360"/>
      </w:tabs>
      <w:spacing w:after="120"/>
      <w:ind w:left="992" w:right="-23" w:hanging="278"/>
    </w:pPr>
    <w:rPr>
      <w:rFonts w:ascii="Calibri" w:eastAsia="Times New Roman" w:hAnsi="Calibri"/>
      <w:color w:val="414042" w:themeColor="text2"/>
      <w:sz w:val="22"/>
    </w:rPr>
  </w:style>
  <w:style w:type="paragraph" w:customStyle="1" w:styleId="Intro">
    <w:name w:val="Intro"/>
    <w:basedOn w:val="Normal"/>
    <w:rsid w:val="004C7F31"/>
    <w:pPr>
      <w:spacing w:after="60" w:line="300" w:lineRule="exact"/>
    </w:pPr>
    <w:rPr>
      <w:rFonts w:ascii="Calibri" w:eastAsia="Calibri" w:hAnsi="Calibri"/>
      <w:color w:val="323232"/>
      <w:sz w:val="25"/>
      <w:szCs w:val="24"/>
      <w:lang w:eastAsia="en-AU"/>
    </w:rPr>
  </w:style>
  <w:style w:type="paragraph" w:customStyle="1" w:styleId="StyleACBodytextLatinSourceSansProSemiBoldBoldItalic">
    <w:name w:val="Style AC_Body text + (Latin) Source Sans Pro SemiBold Bold Italic..."/>
    <w:basedOn w:val="ACBodytext"/>
    <w:rsid w:val="00CE34F5"/>
    <w:rPr>
      <w:rFonts w:ascii="Source Sans Pro SemiBold" w:hAnsi="Source Sans Pro SemiBold"/>
      <w:bCs/>
      <w:i/>
      <w:iCs/>
      <w:color w:val="482D8D"/>
    </w:rPr>
  </w:style>
  <w:style w:type="paragraph" w:styleId="TOC2">
    <w:name w:val="toc 2"/>
    <w:basedOn w:val="Normal"/>
    <w:next w:val="Normal"/>
    <w:autoRedefine/>
    <w:uiPriority w:val="39"/>
    <w:unhideWhenUsed/>
    <w:rsid w:val="001135AD"/>
    <w:pPr>
      <w:tabs>
        <w:tab w:val="right" w:leader="dot" w:pos="9016"/>
      </w:tabs>
      <w:spacing w:before="120" w:after="120"/>
    </w:pPr>
    <w:rPr>
      <w:rFonts w:ascii="Montserrat" w:hAnsi="Montserrat"/>
      <w:noProof/>
    </w:rPr>
  </w:style>
  <w:style w:type="paragraph" w:styleId="TOC1">
    <w:name w:val="toc 1"/>
    <w:basedOn w:val="Normal"/>
    <w:next w:val="Normal"/>
    <w:autoRedefine/>
    <w:uiPriority w:val="39"/>
    <w:unhideWhenUsed/>
    <w:rsid w:val="001135AD"/>
    <w:pPr>
      <w:tabs>
        <w:tab w:val="right" w:leader="dot" w:pos="9016"/>
      </w:tabs>
      <w:spacing w:before="40" w:after="40"/>
    </w:pPr>
    <w:rPr>
      <w:rFonts w:ascii="Montserrat" w:hAnsi="Montserrat"/>
      <w:noProof/>
      <w:sz w:val="24"/>
      <w:szCs w:val="24"/>
    </w:rPr>
  </w:style>
  <w:style w:type="paragraph" w:styleId="TOC3">
    <w:name w:val="toc 3"/>
    <w:basedOn w:val="Normal"/>
    <w:next w:val="Normal"/>
    <w:autoRedefine/>
    <w:uiPriority w:val="39"/>
    <w:unhideWhenUsed/>
    <w:rsid w:val="001135AD"/>
    <w:pPr>
      <w:tabs>
        <w:tab w:val="right" w:leader="dot" w:pos="9016"/>
      </w:tabs>
      <w:spacing w:before="120" w:after="120"/>
      <w:ind w:left="284"/>
    </w:pPr>
    <w:rPr>
      <w:rFonts w:ascii="Montserrat" w:hAnsi="Montserrat"/>
      <w:noProof/>
      <w:sz w:val="18"/>
      <w:szCs w:val="18"/>
    </w:rPr>
  </w:style>
  <w:style w:type="character" w:styleId="FollowedHyperlink">
    <w:name w:val="FollowedHyperlink"/>
    <w:basedOn w:val="DefaultParagraphFont"/>
    <w:uiPriority w:val="99"/>
    <w:semiHidden/>
    <w:unhideWhenUsed/>
    <w:rsid w:val="00F934D1"/>
    <w:rPr>
      <w:color w:val="333092" w:themeColor="followedHyperlink"/>
      <w:u w:val="single"/>
    </w:rPr>
  </w:style>
  <w:style w:type="paragraph" w:customStyle="1" w:styleId="TableParagraph">
    <w:name w:val="Table Paragraph"/>
    <w:basedOn w:val="Normal"/>
    <w:uiPriority w:val="1"/>
    <w:qFormat/>
    <w:rsid w:val="00EB44B1"/>
    <w:pPr>
      <w:widowControl w:val="0"/>
      <w:autoSpaceDE w:val="0"/>
      <w:autoSpaceDN w:val="0"/>
      <w:adjustRightInd w:val="0"/>
      <w:ind w:left="80"/>
    </w:pPr>
    <w:rPr>
      <w:rFonts w:ascii="Source Sans Pro" w:eastAsiaTheme="minorEastAsia" w:hAnsi="Source Sans Pro" w:cs="Source Sans Pro"/>
      <w:sz w:val="24"/>
      <w:szCs w:val="24"/>
      <w:lang w:eastAsia="en-AU"/>
    </w:rPr>
  </w:style>
  <w:style w:type="paragraph" w:styleId="TOCHeading">
    <w:name w:val="TOC Heading"/>
    <w:basedOn w:val="Heading1"/>
    <w:next w:val="Normal"/>
    <w:uiPriority w:val="39"/>
    <w:unhideWhenUsed/>
    <w:qFormat/>
    <w:rsid w:val="00E272E5"/>
    <w:pPr>
      <w:keepNext/>
      <w:keepLines/>
      <w:spacing w:after="0" w:line="259" w:lineRule="auto"/>
      <w:outlineLvl w:val="9"/>
    </w:pPr>
    <w:rPr>
      <w:rFonts w:asciiTheme="majorHAnsi" w:eastAsiaTheme="majorEastAsia" w:hAnsiTheme="majorHAnsi" w:cstheme="majorBidi"/>
      <w:b w:val="0"/>
      <w:caps w:val="0"/>
      <w:color w:val="0081B3" w:themeColor="accent1" w:themeShade="BF"/>
      <w:sz w:val="32"/>
      <w:szCs w:val="32"/>
      <w:lang w:val="en-US"/>
    </w:rPr>
  </w:style>
  <w:style w:type="paragraph" w:styleId="BalloonText">
    <w:name w:val="Balloon Text"/>
    <w:basedOn w:val="Normal"/>
    <w:link w:val="BalloonTextChar"/>
    <w:uiPriority w:val="99"/>
    <w:semiHidden/>
    <w:unhideWhenUsed/>
    <w:rsid w:val="00B57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3C"/>
    <w:rPr>
      <w:rFonts w:ascii="Segoe UI" w:hAnsi="Segoe UI" w:cs="Segoe UI"/>
      <w:sz w:val="18"/>
      <w:szCs w:val="18"/>
    </w:rPr>
  </w:style>
  <w:style w:type="character" w:styleId="CommentReference">
    <w:name w:val="annotation reference"/>
    <w:basedOn w:val="DefaultParagraphFont"/>
    <w:uiPriority w:val="99"/>
    <w:semiHidden/>
    <w:unhideWhenUsed/>
    <w:rsid w:val="00E42B6F"/>
    <w:rPr>
      <w:sz w:val="16"/>
      <w:szCs w:val="16"/>
    </w:rPr>
  </w:style>
  <w:style w:type="paragraph" w:styleId="CommentText">
    <w:name w:val="annotation text"/>
    <w:basedOn w:val="Normal"/>
    <w:link w:val="CommentTextChar"/>
    <w:uiPriority w:val="99"/>
    <w:semiHidden/>
    <w:unhideWhenUsed/>
    <w:rsid w:val="00E42B6F"/>
  </w:style>
  <w:style w:type="character" w:customStyle="1" w:styleId="CommentTextChar">
    <w:name w:val="Comment Text Char"/>
    <w:basedOn w:val="DefaultParagraphFont"/>
    <w:link w:val="CommentText"/>
    <w:uiPriority w:val="99"/>
    <w:semiHidden/>
    <w:rsid w:val="00E42B6F"/>
  </w:style>
  <w:style w:type="paragraph" w:styleId="CommentSubject">
    <w:name w:val="annotation subject"/>
    <w:basedOn w:val="CommentText"/>
    <w:next w:val="CommentText"/>
    <w:link w:val="CommentSubjectChar"/>
    <w:uiPriority w:val="99"/>
    <w:semiHidden/>
    <w:unhideWhenUsed/>
    <w:rsid w:val="00E42B6F"/>
    <w:rPr>
      <w:b/>
      <w:bCs/>
    </w:rPr>
  </w:style>
  <w:style w:type="character" w:customStyle="1" w:styleId="CommentSubjectChar">
    <w:name w:val="Comment Subject Char"/>
    <w:basedOn w:val="CommentTextChar"/>
    <w:link w:val="CommentSubject"/>
    <w:uiPriority w:val="99"/>
    <w:semiHidden/>
    <w:rsid w:val="00E42B6F"/>
    <w:rPr>
      <w:b/>
      <w:bCs/>
    </w:rPr>
  </w:style>
  <w:style w:type="paragraph" w:styleId="Revision">
    <w:name w:val="Revision"/>
    <w:hidden/>
    <w:uiPriority w:val="99"/>
    <w:semiHidden/>
    <w:rsid w:val="00E42B6F"/>
  </w:style>
  <w:style w:type="character" w:customStyle="1" w:styleId="Heading6Char">
    <w:name w:val="Heading 6 Char"/>
    <w:basedOn w:val="DefaultParagraphFont"/>
    <w:link w:val="Heading6"/>
    <w:uiPriority w:val="9"/>
    <w:rsid w:val="00ED761B"/>
    <w:rPr>
      <w:rFonts w:asciiTheme="majorHAnsi" w:eastAsiaTheme="majorEastAsia" w:hAnsiTheme="majorHAnsi" w:cstheme="majorBidi"/>
      <w:color w:val="005677" w:themeColor="accent1" w:themeShade="7F"/>
    </w:rPr>
  </w:style>
  <w:style w:type="character" w:styleId="SubtleEmphasis">
    <w:name w:val="Subtle Emphasis"/>
    <w:basedOn w:val="DefaultParagraphFont"/>
    <w:uiPriority w:val="19"/>
    <w:qFormat/>
    <w:rsid w:val="005C68DC"/>
    <w:rPr>
      <w:i/>
      <w:iCs/>
      <w:color w:val="6946C3"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canberra.act.gov.au/s/feedback-and-complaints" TargetMode="External"/><Relationship Id="rId18" Type="http://schemas.openxmlformats.org/officeDocument/2006/relationships/hyperlink" Target="https://www.accesscanberra.act.gov.au/s/article/access-canberra-accountability-commitment" TargetMode="External"/><Relationship Id="rId26" Type="http://schemas.openxmlformats.org/officeDocument/2006/relationships/footer" Target="footer4.xml"/><Relationship Id="rId39" Type="http://schemas.openxmlformats.org/officeDocument/2006/relationships/hyperlink" Target="https://files.accesscanberra.act.gov.au/legacy/5292/AC_Controlled%20Sports%20-%20PDF.pdf" TargetMode="External"/><Relationship Id="rId21" Type="http://schemas.openxmlformats.org/officeDocument/2006/relationships/hyperlink" Target="https://www.accesscanberra.act.gov.au/s/article/access-canberra-accountability-commitment" TargetMode="External"/><Relationship Id="rId34" Type="http://schemas.openxmlformats.org/officeDocument/2006/relationships/hyperlink" Target="https://files.accesscanberra.act.gov.au/legacy/5285/200447%20-%20AC%20Regulatory%20Compliance%20Enforcement%20Policy%20-%20PDF%20(A26190738).pdf" TargetMode="External"/><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hyperlink" Target="https://files.accesscanberra.act.gov.au/legacy/3072/Liquor%20licensing%20compliance%20framework.pdf" TargetMode="External"/><Relationship Id="rId55"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accesscanberra.act.gov.au/s/article/access-canberra-accountability-commitment" TargetMode="External"/><Relationship Id="rId25" Type="http://schemas.openxmlformats.org/officeDocument/2006/relationships/image" Target="media/image7.png"/><Relationship Id="rId33" Type="http://schemas.openxmlformats.org/officeDocument/2006/relationships/hyperlink" Target="https://files.accesscanberra.act.gov.au/legacy/5277/200447%20-%20AC%20Complaint%20Investigation%20Policy%20-%20PDF%20(A26190620).pdf" TargetMode="External"/><Relationship Id="rId38" Type="http://schemas.openxmlformats.org/officeDocument/2006/relationships/image" Target="media/image9.png"/><Relationship Id="rId46" Type="http://schemas.openxmlformats.org/officeDocument/2006/relationships/hyperlink" Target="https://files.accesscanberra.act.gov.au/legacy/5287/Access-Canberra-Factsheet-Compliance%20visits.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cesscanberra.act.gov.au/app/answers/detail/a_id/2750/kw/accountability" TargetMode="External"/><Relationship Id="rId20" Type="http://schemas.openxmlformats.org/officeDocument/2006/relationships/hyperlink" Target="https://www.accesscanberra.act.gov.au/app/answers/detail/a_id/2750/kw/accountability" TargetMode="External"/><Relationship Id="rId29" Type="http://schemas.openxmlformats.org/officeDocument/2006/relationships/hyperlink" Target="https://www.legislation.act.gov.au/a/2002-18/" TargetMode="External"/><Relationship Id="rId41" Type="http://schemas.openxmlformats.org/officeDocument/2006/relationships/hyperlink" Target="https://files.accesscanberra.act.gov.au/legacy/3064/Environment%20protection%20compliance%20framework.pdf" TargetMode="External"/><Relationship Id="rId54" Type="http://schemas.openxmlformats.org/officeDocument/2006/relationships/hyperlink" Target="https://files.accesscanberra.act.gov.au/legacy/5295/AC_Vehicle%20Safety%20Standards%20-%20PD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accesscanberra.act.gov.au/s/article/access-canberra-accountability-commitment" TargetMode="External"/><Relationship Id="rId32" Type="http://schemas.openxmlformats.org/officeDocument/2006/relationships/hyperlink" Target="https://files.accesscanberra.act.gov.au/legacy/5283/200447%20-%20AC%20Decision%20Making%20Policy%20-%20PDF%20(A26190675).pdf" TargetMode="External"/><Relationship Id="rId37" Type="http://schemas.openxmlformats.org/officeDocument/2006/relationships/hyperlink" Target="https://files.accesscanberra.act.gov.au/legacy/3062/Building%20and%20construction%20services%20compliance%20framework.pdf" TargetMode="External"/><Relationship Id="rId40" Type="http://schemas.openxmlformats.org/officeDocument/2006/relationships/image" Target="media/image10.png"/><Relationship Id="rId45" Type="http://schemas.openxmlformats.org/officeDocument/2006/relationships/image" Target="cid:image009.png@01D787BA.DA38EEB0" TargetMode="External"/><Relationship Id="rId53" Type="http://schemas.openxmlformats.org/officeDocument/2006/relationships/image" Target="media/image16.png"/><Relationship Id="rId58"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accesscanberra.act.gov.au/app/answers/detail/a_id/2750/kw/accountability" TargetMode="External"/><Relationship Id="rId28" Type="http://schemas.openxmlformats.org/officeDocument/2006/relationships/hyperlink" Target="https://www.legislation.act.gov.au/a/2014-24/" TargetMode="External"/><Relationship Id="rId36" Type="http://schemas.openxmlformats.org/officeDocument/2006/relationships/image" Target="media/image8.png"/><Relationship Id="rId49" Type="http://schemas.openxmlformats.org/officeDocument/2006/relationships/image" Target="media/image14.png"/><Relationship Id="rId57" Type="http://schemas.openxmlformats.org/officeDocument/2006/relationships/image" Target="media/image18.wmf"/><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https://www.accesscanberra.act.gov.au/s/feedback-and-complaints" TargetMode="External"/><Relationship Id="rId44" Type="http://schemas.openxmlformats.org/officeDocument/2006/relationships/image" Target="media/image12.png"/><Relationship Id="rId52" Type="http://schemas.openxmlformats.org/officeDocument/2006/relationships/hyperlink" Target="https://files.accesscanberra.act.gov.au/legacy/3074/Parking%20operations%20compliance%20framework.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cmd.act.gov.au/__data/assets/pdf_file/0017/363230/codeofcond2012_2013edit_wtables.pdf" TargetMode="External"/><Relationship Id="rId27" Type="http://schemas.openxmlformats.org/officeDocument/2006/relationships/hyperlink" Target="https://www.accesscanberra.act.gov.au/s/feedback-and-complaints" TargetMode="External"/><Relationship Id="rId30" Type="http://schemas.openxmlformats.org/officeDocument/2006/relationships/hyperlink" Target="http://www.act.gov.au/accessCBR" TargetMode="External"/><Relationship Id="rId35" Type="http://schemas.openxmlformats.org/officeDocument/2006/relationships/footer" Target="footer5.xml"/><Relationship Id="rId43" Type="http://schemas.openxmlformats.org/officeDocument/2006/relationships/hyperlink" Target="https://files.accesscanberra.act.gov.au/legacy/3066/Fair%20trading%20compliance%20framework.pdf" TargetMode="External"/><Relationship Id="rId48" Type="http://schemas.openxmlformats.org/officeDocument/2006/relationships/hyperlink" Target="https://files.accesscanberra.act.gov.au/legacy/3070/Gambling%20and%20racing%20compliance%20framework.pdf" TargetMode="External"/><Relationship Id="rId56" Type="http://schemas.openxmlformats.org/officeDocument/2006/relationships/hyperlink" Target="https://files.accesscanberra.act.gov.au/legacy/3076/Working%20with%20vulnerable%20people%20compliance%20framework.pdf" TargetMode="External"/><Relationship Id="rId8" Type="http://schemas.openxmlformats.org/officeDocument/2006/relationships/hyperlink" Target="https://www.accesscanberra.act.gov.au/s/" TargetMode="External"/><Relationship Id="rId51" Type="http://schemas.openxmlformats.org/officeDocument/2006/relationships/image" Target="media/image15.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Gov AC colours">
      <a:dk1>
        <a:srgbClr val="482D8C"/>
      </a:dk1>
      <a:lt1>
        <a:sysClr val="window" lastClr="FFFFFF"/>
      </a:lt1>
      <a:dk2>
        <a:srgbClr val="414042"/>
      </a:dk2>
      <a:lt2>
        <a:srgbClr val="AB4399"/>
      </a:lt2>
      <a:accent1>
        <a:srgbClr val="00AEEF"/>
      </a:accent1>
      <a:accent2>
        <a:srgbClr val="929487"/>
      </a:accent2>
      <a:accent3>
        <a:srgbClr val="E0CC21"/>
      </a:accent3>
      <a:accent4>
        <a:srgbClr val="F36C23"/>
      </a:accent4>
      <a:accent5>
        <a:srgbClr val="EF3742"/>
      </a:accent5>
      <a:accent6>
        <a:srgbClr val="A0C13B"/>
      </a:accent6>
      <a:hlink>
        <a:srgbClr val="00A99D"/>
      </a:hlink>
      <a:folHlink>
        <a:srgbClr val="3330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Canberra Regulatory Compliant and Investigation Policy</dc:title>
  <dc:subject>Regulatory Compliant and Investigation policy</dc:subject>
  <dc:creator>ACT Government</dc:creator>
  <cp:keywords>Accountability Commitment Series, Access Canberra, reulgation, investigation, policy, compliance</cp:keywords>
  <dc:description/>
  <cp:lastModifiedBy/>
  <cp:revision>1</cp:revision>
  <dcterms:created xsi:type="dcterms:W3CDTF">2020-10-14T04:29:00Z</dcterms:created>
  <dcterms:modified xsi:type="dcterms:W3CDTF">2021-08-02T06:31:00Z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A26190815</vt:lpwstr>
  </property>
  <property fmtid="{D5CDD505-2E9C-101B-9397-08002B2CF9AE}" pid="4" name="Objective-Title">
    <vt:lpwstr>200447 - AC Complaint Investigation Policy - Word</vt:lpwstr>
  </property>
  <property fmtid="{D5CDD505-2E9C-101B-9397-08002B2CF9AE}" pid="5" name="Objective-Comment">
    <vt:lpwstr/>
  </property>
  <property fmtid="{D5CDD505-2E9C-101B-9397-08002B2CF9AE}" pid="6" name="Objective-CreationStamp">
    <vt:filetime>2020-08-03T12:19:45Z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2020-08-03T12:19:45Z</vt:filetime>
  </property>
  <property fmtid="{D5CDD505-2E9C-101B-9397-08002B2CF9AE}" pid="10" name="Objective-ModificationStamp">
    <vt:filetime>2020-08-03T12:20:35Z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vt:lpwstr>
  </property>
  <property fmtid="{D5CDD505-2E9C-101B-9397-08002B2CF9AE}" pid="13" name="Objective-Parent">
    <vt:lpwstr>Policies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