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08E9" w14:textId="7758DD25" w:rsidR="00C52174" w:rsidRPr="00EB6300" w:rsidRDefault="00C52174" w:rsidP="006B0CBD">
      <w:pPr>
        <w:spacing w:after="160" w:line="259" w:lineRule="auto"/>
        <w:rPr>
          <w:b/>
          <w:snapToGrid w:val="0"/>
          <w:color w:val="482D8C"/>
          <w:kern w:val="28"/>
          <w:sz w:val="52"/>
          <w:szCs w:val="52"/>
        </w:rPr>
      </w:pPr>
      <w:r w:rsidRPr="00EB6300">
        <w:rPr>
          <w:b/>
          <w:snapToGrid w:val="0"/>
          <w:color w:val="482D8C"/>
          <w:kern w:val="28"/>
          <w:sz w:val="52"/>
          <w:szCs w:val="52"/>
        </w:rPr>
        <w:t>Access Canberra</w:t>
      </w:r>
      <w:r w:rsidR="00EB6300" w:rsidRPr="00EB6300">
        <w:rPr>
          <w:b/>
          <w:snapToGrid w:val="0"/>
          <w:color w:val="482D8C"/>
          <w:kern w:val="28"/>
          <w:sz w:val="52"/>
          <w:szCs w:val="52"/>
        </w:rPr>
        <w:t xml:space="preserve"> Accountability Commitment</w:t>
      </w:r>
      <w:r w:rsidRPr="00EB6300">
        <w:rPr>
          <w:b/>
          <w:snapToGrid w:val="0"/>
          <w:color w:val="482D8C"/>
          <w:kern w:val="28"/>
          <w:sz w:val="52"/>
          <w:szCs w:val="52"/>
        </w:rPr>
        <w:t xml:space="preserve"> – </w:t>
      </w:r>
      <w:r w:rsidR="00AF634A" w:rsidRPr="00EB6300">
        <w:rPr>
          <w:b/>
          <w:snapToGrid w:val="0"/>
          <w:color w:val="482D8C"/>
          <w:kern w:val="28"/>
          <w:sz w:val="52"/>
          <w:szCs w:val="52"/>
        </w:rPr>
        <w:t xml:space="preserve">Managing </w:t>
      </w:r>
      <w:r w:rsidRPr="00EB6300">
        <w:rPr>
          <w:b/>
          <w:snapToGrid w:val="0"/>
          <w:color w:val="482D8C"/>
          <w:kern w:val="28"/>
          <w:sz w:val="52"/>
          <w:szCs w:val="52"/>
        </w:rPr>
        <w:t>Unreasonable Complaints Policy</w:t>
      </w:r>
    </w:p>
    <w:p w14:paraId="0201D74D" w14:textId="633BC94B" w:rsidR="00F71104" w:rsidRPr="00245384" w:rsidRDefault="00F71104" w:rsidP="000E13A2">
      <w:pPr>
        <w:pStyle w:val="Heading3"/>
      </w:pPr>
      <w:r w:rsidRPr="00245384">
        <w:t>Policy introduction</w:t>
      </w:r>
    </w:p>
    <w:p w14:paraId="5133A7DA" w14:textId="1DBACBA2" w:rsidR="00666CDC" w:rsidRPr="00E54D59" w:rsidRDefault="00666CDC" w:rsidP="00E54D59">
      <w:pPr>
        <w:spacing w:before="0" w:after="160" w:line="259" w:lineRule="auto"/>
        <w:ind w:left="720"/>
        <w:rPr>
          <w:i/>
          <w:iCs/>
          <w:snapToGrid w:val="0"/>
          <w:color w:val="7030A0"/>
          <w:szCs w:val="22"/>
        </w:rPr>
      </w:pPr>
      <w:r w:rsidRPr="00E54D59">
        <w:rPr>
          <w:i/>
          <w:iCs/>
          <w:snapToGrid w:val="0"/>
          <w:color w:val="7030A0"/>
          <w:szCs w:val="22"/>
        </w:rPr>
        <w:t>If people who make complaints see the complaint handling process as fair and reasonable, believe they were treated with respect and are given enough information, they are more likely to accept decisions or outcomes that are unfavourable to them.</w:t>
      </w:r>
    </w:p>
    <w:p w14:paraId="1D25FCD1" w14:textId="06633A6A" w:rsidR="00666CDC" w:rsidRPr="00245384" w:rsidRDefault="00666CDC" w:rsidP="006B0CBD">
      <w:pPr>
        <w:spacing w:before="0" w:after="160" w:line="259" w:lineRule="auto"/>
        <w:rPr>
          <w:snapToGrid w:val="0"/>
          <w:color w:val="000000" w:themeColor="text1"/>
          <w:szCs w:val="22"/>
        </w:rPr>
      </w:pPr>
      <w:r w:rsidRPr="00245384">
        <w:rPr>
          <w:snapToGrid w:val="0"/>
          <w:color w:val="000000" w:themeColor="text1"/>
          <w:szCs w:val="22"/>
        </w:rPr>
        <w:t xml:space="preserve">This policy is intended to ensure that we handle all complaints fairly, </w:t>
      </w:r>
      <w:proofErr w:type="gramStart"/>
      <w:r w:rsidRPr="00245384">
        <w:rPr>
          <w:snapToGrid w:val="0"/>
          <w:color w:val="000000" w:themeColor="text1"/>
          <w:szCs w:val="22"/>
        </w:rPr>
        <w:t>efficiently</w:t>
      </w:r>
      <w:proofErr w:type="gramEnd"/>
      <w:r w:rsidRPr="00245384">
        <w:rPr>
          <w:snapToGrid w:val="0"/>
          <w:color w:val="000000" w:themeColor="text1"/>
          <w:szCs w:val="22"/>
        </w:rPr>
        <w:t xml:space="preserve"> and effectively. Being open to feedback, suggestions and complaints helps us review and refine our services and assists us in aligning what we do with our customer’s needs and expectations.</w:t>
      </w:r>
    </w:p>
    <w:p w14:paraId="4C755D93" w14:textId="5E566686" w:rsidR="00A05620" w:rsidRPr="00245384" w:rsidRDefault="00A05620" w:rsidP="006B0CBD">
      <w:pPr>
        <w:spacing w:before="0" w:after="160" w:line="259" w:lineRule="auto"/>
        <w:rPr>
          <w:snapToGrid w:val="0"/>
          <w:color w:val="000000" w:themeColor="text1"/>
          <w:szCs w:val="22"/>
        </w:rPr>
      </w:pPr>
      <w:r w:rsidRPr="00245384">
        <w:rPr>
          <w:snapToGrid w:val="0"/>
          <w:color w:val="000000" w:themeColor="text1"/>
          <w:szCs w:val="22"/>
        </w:rPr>
        <w:t xml:space="preserve">People who complain to a government agency can be distressed, angry or upset. This may be because of the problem they are complaining about, or it may be related to other issues such as their health, </w:t>
      </w:r>
      <w:proofErr w:type="gramStart"/>
      <w:r w:rsidRPr="00245384">
        <w:rPr>
          <w:snapToGrid w:val="0"/>
          <w:color w:val="000000" w:themeColor="text1"/>
          <w:szCs w:val="22"/>
        </w:rPr>
        <w:t>family</w:t>
      </w:r>
      <w:proofErr w:type="gramEnd"/>
      <w:r w:rsidRPr="00245384">
        <w:rPr>
          <w:snapToGrid w:val="0"/>
          <w:color w:val="000000" w:themeColor="text1"/>
          <w:szCs w:val="22"/>
        </w:rPr>
        <w:t xml:space="preserve"> or financial circumstances. </w:t>
      </w:r>
      <w:r w:rsidR="00754BFF">
        <w:rPr>
          <w:snapToGrid w:val="0"/>
          <w:color w:val="000000" w:themeColor="text1"/>
          <w:szCs w:val="22"/>
        </w:rPr>
        <w:t>They may also be frustrated that the complaint has taken a long time to resolve, or that the information they have been provided with to date has not met their expectations.</w:t>
      </w:r>
    </w:p>
    <w:p w14:paraId="2052C61D" w14:textId="43BB525C" w:rsidR="00A05620" w:rsidRPr="00245384" w:rsidRDefault="001A5898" w:rsidP="006B0CBD">
      <w:pPr>
        <w:spacing w:before="0" w:after="160" w:line="259" w:lineRule="auto"/>
        <w:rPr>
          <w:snapToGrid w:val="0"/>
          <w:color w:val="000000" w:themeColor="text1"/>
          <w:szCs w:val="22"/>
        </w:rPr>
      </w:pPr>
      <w:r w:rsidRPr="00245384">
        <w:rPr>
          <w:snapToGrid w:val="0"/>
          <w:color w:val="000000" w:themeColor="text1"/>
          <w:szCs w:val="22"/>
        </w:rPr>
        <w:t>Most complaints we receive are made in good faith</w:t>
      </w:r>
      <w:r w:rsidR="00682610" w:rsidRPr="00245384">
        <w:rPr>
          <w:snapToGrid w:val="0"/>
          <w:color w:val="000000" w:themeColor="text1"/>
          <w:szCs w:val="22"/>
        </w:rPr>
        <w:t xml:space="preserve"> and we welcome feedback </w:t>
      </w:r>
      <w:proofErr w:type="gramStart"/>
      <w:r w:rsidR="00682610" w:rsidRPr="00245384">
        <w:rPr>
          <w:snapToGrid w:val="0"/>
          <w:color w:val="000000" w:themeColor="text1"/>
          <w:szCs w:val="22"/>
        </w:rPr>
        <w:t>in order to</w:t>
      </w:r>
      <w:proofErr w:type="gramEnd"/>
      <w:r w:rsidR="00682610" w:rsidRPr="00245384">
        <w:rPr>
          <w:snapToGrid w:val="0"/>
          <w:color w:val="000000" w:themeColor="text1"/>
          <w:szCs w:val="22"/>
        </w:rPr>
        <w:t xml:space="preserve"> improve our </w:t>
      </w:r>
      <w:r w:rsidR="00B86268" w:rsidRPr="00245384">
        <w:rPr>
          <w:snapToGrid w:val="0"/>
          <w:color w:val="000000" w:themeColor="text1"/>
          <w:szCs w:val="22"/>
        </w:rPr>
        <w:t>services</w:t>
      </w:r>
      <w:r w:rsidRPr="00245384">
        <w:rPr>
          <w:snapToGrid w:val="0"/>
          <w:color w:val="000000" w:themeColor="text1"/>
          <w:szCs w:val="22"/>
        </w:rPr>
        <w:t xml:space="preserve">. However, </w:t>
      </w:r>
      <w:r w:rsidR="00A05620" w:rsidRPr="00245384">
        <w:rPr>
          <w:snapToGrid w:val="0"/>
          <w:color w:val="000000" w:themeColor="text1"/>
          <w:szCs w:val="22"/>
        </w:rPr>
        <w:t>in some cases, a complainant’s conduct can go beyond what is reasonable or acceptable. They may contact the agency repeatedly, demand outcomes that are not practicable</w:t>
      </w:r>
      <w:r w:rsidR="00754BFF">
        <w:rPr>
          <w:snapToGrid w:val="0"/>
          <w:color w:val="000000" w:themeColor="text1"/>
          <w:szCs w:val="22"/>
        </w:rPr>
        <w:t xml:space="preserve"> or achievable</w:t>
      </w:r>
      <w:r w:rsidR="00A05620" w:rsidRPr="00245384">
        <w:rPr>
          <w:snapToGrid w:val="0"/>
          <w:color w:val="000000" w:themeColor="text1"/>
          <w:szCs w:val="22"/>
        </w:rPr>
        <w:t xml:space="preserve">, </w:t>
      </w:r>
      <w:r w:rsidR="009020B8" w:rsidRPr="00245384">
        <w:rPr>
          <w:snapToGrid w:val="0"/>
          <w:color w:val="000000" w:themeColor="text1"/>
          <w:szCs w:val="22"/>
        </w:rPr>
        <w:t xml:space="preserve">provide false information </w:t>
      </w:r>
      <w:r w:rsidR="00A05620" w:rsidRPr="00245384">
        <w:rPr>
          <w:snapToGrid w:val="0"/>
          <w:color w:val="000000" w:themeColor="text1"/>
          <w:szCs w:val="22"/>
        </w:rPr>
        <w:t>be unwilling to accept the complaint handler’s decision</w:t>
      </w:r>
      <w:r w:rsidR="00754BFF">
        <w:rPr>
          <w:snapToGrid w:val="0"/>
          <w:color w:val="000000" w:themeColor="text1"/>
          <w:szCs w:val="22"/>
        </w:rPr>
        <w:t xml:space="preserve"> or subsequent review,</w:t>
      </w:r>
      <w:r w:rsidR="00A05620" w:rsidRPr="00245384">
        <w:rPr>
          <w:snapToGrid w:val="0"/>
          <w:color w:val="000000" w:themeColor="text1"/>
          <w:szCs w:val="22"/>
        </w:rPr>
        <w:t xml:space="preserve"> threaten harm to themselves or others, or be violent or disrespectful.</w:t>
      </w:r>
    </w:p>
    <w:p w14:paraId="156D6905" w14:textId="63D45908" w:rsidR="003D6567" w:rsidRPr="00245384" w:rsidRDefault="003D6567" w:rsidP="006B0CBD">
      <w:pPr>
        <w:spacing w:before="0" w:after="160" w:line="259" w:lineRule="auto"/>
        <w:rPr>
          <w:snapToGrid w:val="0"/>
          <w:color w:val="000000" w:themeColor="text1"/>
          <w:szCs w:val="22"/>
        </w:rPr>
      </w:pPr>
      <w:r w:rsidRPr="00245384">
        <w:rPr>
          <w:snapToGrid w:val="0"/>
          <w:color w:val="000000" w:themeColor="text1"/>
          <w:szCs w:val="22"/>
        </w:rPr>
        <w:t xml:space="preserve">This </w:t>
      </w:r>
      <w:r w:rsidR="00754BFF">
        <w:rPr>
          <w:snapToGrid w:val="0"/>
          <w:color w:val="000000" w:themeColor="text1"/>
          <w:szCs w:val="22"/>
        </w:rPr>
        <w:t>document</w:t>
      </w:r>
      <w:r w:rsidRPr="00245384">
        <w:rPr>
          <w:snapToGrid w:val="0"/>
          <w:color w:val="000000" w:themeColor="text1"/>
          <w:szCs w:val="22"/>
        </w:rPr>
        <w:t xml:space="preserve"> sets out principles that Access Canberra </w:t>
      </w:r>
      <w:r w:rsidR="00754BFF">
        <w:rPr>
          <w:snapToGrid w:val="0"/>
          <w:color w:val="000000" w:themeColor="text1"/>
          <w:szCs w:val="22"/>
        </w:rPr>
        <w:t>considers</w:t>
      </w:r>
      <w:r w:rsidRPr="00245384">
        <w:rPr>
          <w:snapToGrid w:val="0"/>
          <w:color w:val="000000" w:themeColor="text1"/>
          <w:szCs w:val="22"/>
        </w:rPr>
        <w:t xml:space="preserve"> when determining if unreasonable </w:t>
      </w:r>
      <w:r w:rsidR="00A05620" w:rsidRPr="00245384">
        <w:rPr>
          <w:snapToGrid w:val="0"/>
          <w:color w:val="000000" w:themeColor="text1"/>
          <w:szCs w:val="22"/>
        </w:rPr>
        <w:t>conduct</w:t>
      </w:r>
      <w:r w:rsidRPr="00245384">
        <w:rPr>
          <w:snapToGrid w:val="0"/>
          <w:color w:val="000000" w:themeColor="text1"/>
          <w:szCs w:val="22"/>
        </w:rPr>
        <w:t xml:space="preserve"> </w:t>
      </w:r>
      <w:r w:rsidR="00A05620" w:rsidRPr="00245384">
        <w:rPr>
          <w:snapToGrid w:val="0"/>
          <w:color w:val="000000" w:themeColor="text1"/>
          <w:szCs w:val="22"/>
        </w:rPr>
        <w:t xml:space="preserve">has </w:t>
      </w:r>
      <w:r w:rsidRPr="00245384">
        <w:rPr>
          <w:snapToGrid w:val="0"/>
          <w:color w:val="000000" w:themeColor="text1"/>
          <w:szCs w:val="22"/>
        </w:rPr>
        <w:t xml:space="preserve">occurred and </w:t>
      </w:r>
      <w:r w:rsidR="00A05620" w:rsidRPr="00245384">
        <w:rPr>
          <w:snapToGrid w:val="0"/>
          <w:color w:val="000000" w:themeColor="text1"/>
          <w:szCs w:val="22"/>
        </w:rPr>
        <w:t xml:space="preserve">how such situations </w:t>
      </w:r>
      <w:r w:rsidR="00754BFF">
        <w:rPr>
          <w:snapToGrid w:val="0"/>
          <w:color w:val="000000" w:themeColor="text1"/>
          <w:szCs w:val="22"/>
        </w:rPr>
        <w:t>are</w:t>
      </w:r>
      <w:r w:rsidR="00A05620" w:rsidRPr="00245384">
        <w:rPr>
          <w:snapToGrid w:val="0"/>
          <w:color w:val="000000" w:themeColor="text1"/>
          <w:szCs w:val="22"/>
        </w:rPr>
        <w:t xml:space="preserve"> managed. This policy is based on the ‘</w:t>
      </w:r>
      <w:r w:rsidR="00A05620" w:rsidRPr="00754BFF">
        <w:rPr>
          <w:i/>
          <w:iCs/>
          <w:snapToGrid w:val="0"/>
          <w:color w:val="000000" w:themeColor="text1"/>
          <w:szCs w:val="22"/>
        </w:rPr>
        <w:t>Better practice guide to managing unreasonable complaint conduct</w:t>
      </w:r>
      <w:r w:rsidR="00A05620" w:rsidRPr="00245384">
        <w:rPr>
          <w:snapToGrid w:val="0"/>
          <w:color w:val="000000" w:themeColor="text1"/>
          <w:szCs w:val="22"/>
        </w:rPr>
        <w:t>’, which was developed from a joint project of the Australa</w:t>
      </w:r>
      <w:r w:rsidR="00754BFF">
        <w:rPr>
          <w:snapToGrid w:val="0"/>
          <w:color w:val="000000" w:themeColor="text1"/>
          <w:szCs w:val="22"/>
        </w:rPr>
        <w:t>sia</w:t>
      </w:r>
      <w:r w:rsidR="00A05620" w:rsidRPr="00245384">
        <w:rPr>
          <w:snapToGrid w:val="0"/>
          <w:color w:val="000000" w:themeColor="text1"/>
          <w:szCs w:val="22"/>
        </w:rPr>
        <w:t>n Parliamentary Ombudsm</w:t>
      </w:r>
      <w:r w:rsidR="00754BFF">
        <w:rPr>
          <w:snapToGrid w:val="0"/>
          <w:color w:val="000000" w:themeColor="text1"/>
          <w:szCs w:val="22"/>
        </w:rPr>
        <w:t>a</w:t>
      </w:r>
      <w:r w:rsidR="00A05620" w:rsidRPr="00245384">
        <w:rPr>
          <w:snapToGrid w:val="0"/>
          <w:color w:val="000000" w:themeColor="text1"/>
          <w:szCs w:val="22"/>
        </w:rPr>
        <w:t>n, led by the office of the NSW Ombudsman.</w:t>
      </w:r>
    </w:p>
    <w:p w14:paraId="4A2E392F" w14:textId="72D4489C" w:rsidR="00A05620" w:rsidRPr="00245384" w:rsidRDefault="00A05620" w:rsidP="000E13A2">
      <w:pPr>
        <w:pStyle w:val="Heading3"/>
      </w:pPr>
      <w:r w:rsidRPr="00245384">
        <w:t>The importance of managing unreasonable conduct</w:t>
      </w:r>
    </w:p>
    <w:p w14:paraId="09C3EBAB" w14:textId="743650F2" w:rsidR="00666CDC" w:rsidRPr="00E54D59" w:rsidRDefault="00666CDC" w:rsidP="00E54D59">
      <w:pPr>
        <w:spacing w:before="0" w:after="160" w:line="259" w:lineRule="auto"/>
        <w:ind w:left="720"/>
        <w:rPr>
          <w:i/>
          <w:iCs/>
          <w:snapToGrid w:val="0"/>
          <w:color w:val="7030A0"/>
          <w:szCs w:val="22"/>
        </w:rPr>
      </w:pPr>
      <w:r w:rsidRPr="00E54D59">
        <w:rPr>
          <w:i/>
          <w:iCs/>
          <w:snapToGrid w:val="0"/>
          <w:color w:val="7030A0"/>
          <w:szCs w:val="22"/>
        </w:rPr>
        <w:t xml:space="preserve">Access Canberra has a duty to ensure that its resources are used efficiently and effectively; and it provides a safe and respectful workplace for </w:t>
      </w:r>
      <w:r w:rsidR="00F71104" w:rsidRPr="00E54D59">
        <w:rPr>
          <w:i/>
          <w:iCs/>
          <w:snapToGrid w:val="0"/>
          <w:color w:val="7030A0"/>
          <w:szCs w:val="22"/>
        </w:rPr>
        <w:t xml:space="preserve">its </w:t>
      </w:r>
      <w:r w:rsidRPr="00E54D59">
        <w:rPr>
          <w:i/>
          <w:iCs/>
          <w:snapToGrid w:val="0"/>
          <w:color w:val="7030A0"/>
          <w:szCs w:val="22"/>
        </w:rPr>
        <w:t xml:space="preserve">staff and </w:t>
      </w:r>
      <w:r w:rsidR="00F71104" w:rsidRPr="00E54D59">
        <w:rPr>
          <w:i/>
          <w:iCs/>
          <w:snapToGrid w:val="0"/>
          <w:color w:val="7030A0"/>
          <w:szCs w:val="22"/>
        </w:rPr>
        <w:t>clients</w:t>
      </w:r>
      <w:r w:rsidRPr="00E54D59">
        <w:rPr>
          <w:i/>
          <w:iCs/>
          <w:snapToGrid w:val="0"/>
          <w:color w:val="7030A0"/>
          <w:szCs w:val="22"/>
        </w:rPr>
        <w:t>.</w:t>
      </w:r>
    </w:p>
    <w:p w14:paraId="1BCE32B6" w14:textId="176115F0" w:rsidR="00A05620" w:rsidRPr="00245384" w:rsidRDefault="00A05620" w:rsidP="006B0CBD">
      <w:pPr>
        <w:spacing w:before="0" w:after="160" w:line="259" w:lineRule="auto"/>
        <w:rPr>
          <w:snapToGrid w:val="0"/>
          <w:color w:val="000000" w:themeColor="text1"/>
          <w:szCs w:val="22"/>
        </w:rPr>
      </w:pPr>
      <w:r w:rsidRPr="00245384">
        <w:rPr>
          <w:snapToGrid w:val="0"/>
          <w:color w:val="000000" w:themeColor="text1"/>
          <w:szCs w:val="22"/>
        </w:rPr>
        <w:t xml:space="preserve">Failure to manage unreasonable complaint conduct can be damaging to </w:t>
      </w:r>
      <w:r w:rsidR="009020B8" w:rsidRPr="00245384">
        <w:rPr>
          <w:snapToGrid w:val="0"/>
          <w:color w:val="000000" w:themeColor="text1"/>
          <w:szCs w:val="22"/>
        </w:rPr>
        <w:t>the complainant</w:t>
      </w:r>
      <w:r w:rsidR="009020B8">
        <w:rPr>
          <w:snapToGrid w:val="0"/>
          <w:color w:val="000000" w:themeColor="text1"/>
          <w:szCs w:val="22"/>
        </w:rPr>
        <w:t>,</w:t>
      </w:r>
      <w:r w:rsidR="009020B8" w:rsidRPr="00245384">
        <w:rPr>
          <w:snapToGrid w:val="0"/>
          <w:color w:val="000000" w:themeColor="text1"/>
          <w:szCs w:val="22"/>
        </w:rPr>
        <w:t xml:space="preserve"> </w:t>
      </w:r>
      <w:r w:rsidRPr="00245384">
        <w:rPr>
          <w:snapToGrid w:val="0"/>
          <w:color w:val="000000" w:themeColor="text1"/>
          <w:szCs w:val="22"/>
        </w:rPr>
        <w:t xml:space="preserve">an agency, </w:t>
      </w:r>
      <w:r w:rsidR="00754BFF">
        <w:rPr>
          <w:snapToGrid w:val="0"/>
          <w:color w:val="000000" w:themeColor="text1"/>
          <w:szCs w:val="22"/>
        </w:rPr>
        <w:t xml:space="preserve">its people, </w:t>
      </w:r>
      <w:r w:rsidRPr="00245384">
        <w:rPr>
          <w:snapToGrid w:val="0"/>
          <w:color w:val="000000" w:themeColor="text1"/>
          <w:szCs w:val="22"/>
        </w:rPr>
        <w:t>and the agency’s other clients, for several reasons.</w:t>
      </w:r>
    </w:p>
    <w:p w14:paraId="42D997B9" w14:textId="36F3ACBD" w:rsidR="00A05620" w:rsidRPr="00245384" w:rsidRDefault="00A05620" w:rsidP="00A05620">
      <w:pPr>
        <w:pStyle w:val="ListParagraph"/>
        <w:numPr>
          <w:ilvl w:val="0"/>
          <w:numId w:val="35"/>
        </w:numPr>
        <w:spacing w:before="0" w:after="160" w:line="259" w:lineRule="auto"/>
        <w:rPr>
          <w:snapToGrid w:val="0"/>
          <w:color w:val="000000" w:themeColor="text1"/>
          <w:szCs w:val="22"/>
        </w:rPr>
      </w:pPr>
      <w:r w:rsidRPr="00245384">
        <w:rPr>
          <w:b/>
          <w:bCs/>
          <w:snapToGrid w:val="0"/>
          <w:color w:val="000000" w:themeColor="text1"/>
          <w:szCs w:val="22"/>
        </w:rPr>
        <w:t>Agency resources are limited and must be used efficiently in dealing with other complaints and other agency functions.</w:t>
      </w:r>
      <w:r w:rsidRPr="00245384">
        <w:rPr>
          <w:snapToGrid w:val="0"/>
          <w:color w:val="000000" w:themeColor="text1"/>
          <w:szCs w:val="22"/>
        </w:rPr>
        <w:t xml:space="preserve"> All clients are entitled to a fair share of the agency’s time and resources and a consistent approach by the agency to dealing with their issues.</w:t>
      </w:r>
    </w:p>
    <w:p w14:paraId="3D36A3B4" w14:textId="7AD11BCE" w:rsidR="00A05620" w:rsidRPr="00245384" w:rsidRDefault="00A05620" w:rsidP="00A05620">
      <w:pPr>
        <w:pStyle w:val="ListParagraph"/>
        <w:numPr>
          <w:ilvl w:val="0"/>
          <w:numId w:val="35"/>
        </w:numPr>
        <w:spacing w:before="0" w:after="160" w:line="259" w:lineRule="auto"/>
        <w:rPr>
          <w:snapToGrid w:val="0"/>
          <w:color w:val="000000" w:themeColor="text1"/>
          <w:szCs w:val="22"/>
        </w:rPr>
      </w:pPr>
      <w:r w:rsidRPr="00245384">
        <w:rPr>
          <w:b/>
          <w:bCs/>
          <w:snapToGrid w:val="0"/>
          <w:color w:val="000000" w:themeColor="text1"/>
          <w:szCs w:val="22"/>
        </w:rPr>
        <w:t xml:space="preserve">Agencies are responsible for ensuring the health and safety of their staff. </w:t>
      </w:r>
      <w:r w:rsidRPr="00245384">
        <w:rPr>
          <w:snapToGrid w:val="0"/>
          <w:color w:val="000000" w:themeColor="text1"/>
          <w:szCs w:val="22"/>
        </w:rPr>
        <w:t xml:space="preserve">Ensuring that all staff are properly trained, </w:t>
      </w:r>
      <w:proofErr w:type="gramStart"/>
      <w:r w:rsidRPr="00245384">
        <w:rPr>
          <w:snapToGrid w:val="0"/>
          <w:color w:val="000000" w:themeColor="text1"/>
          <w:szCs w:val="22"/>
        </w:rPr>
        <w:t>supervised</w:t>
      </w:r>
      <w:proofErr w:type="gramEnd"/>
      <w:r w:rsidRPr="00245384">
        <w:rPr>
          <w:snapToGrid w:val="0"/>
          <w:color w:val="000000" w:themeColor="text1"/>
          <w:szCs w:val="22"/>
        </w:rPr>
        <w:t xml:space="preserve"> and supported in dealing with unreasonable conduct with minimum staff stress.</w:t>
      </w:r>
    </w:p>
    <w:p w14:paraId="1EB3D403" w14:textId="6EC5C384" w:rsidR="00A05620" w:rsidRPr="00245384" w:rsidRDefault="00A05620" w:rsidP="00A05620">
      <w:pPr>
        <w:pStyle w:val="ListParagraph"/>
        <w:numPr>
          <w:ilvl w:val="0"/>
          <w:numId w:val="35"/>
        </w:numPr>
        <w:spacing w:before="0" w:after="160" w:line="259" w:lineRule="auto"/>
        <w:rPr>
          <w:snapToGrid w:val="0"/>
          <w:color w:val="000000" w:themeColor="text1"/>
          <w:szCs w:val="22"/>
        </w:rPr>
      </w:pPr>
      <w:r w:rsidRPr="00245384">
        <w:rPr>
          <w:b/>
          <w:bCs/>
          <w:snapToGrid w:val="0"/>
          <w:color w:val="000000" w:themeColor="text1"/>
          <w:szCs w:val="22"/>
        </w:rPr>
        <w:lastRenderedPageBreak/>
        <w:t>Unreasonable conduct can make it harder for an agency to resolve a complaint.</w:t>
      </w:r>
      <w:r w:rsidRPr="00245384">
        <w:rPr>
          <w:snapToGrid w:val="0"/>
          <w:color w:val="000000" w:themeColor="text1"/>
          <w:szCs w:val="22"/>
        </w:rPr>
        <w:t xml:space="preserve"> It can lead to the complaint being blurred, the investigation </w:t>
      </w:r>
      <w:r w:rsidR="00666CDC" w:rsidRPr="00245384">
        <w:rPr>
          <w:snapToGrid w:val="0"/>
          <w:color w:val="000000" w:themeColor="text1"/>
          <w:szCs w:val="22"/>
        </w:rPr>
        <w:t>side-tracked</w:t>
      </w:r>
      <w:r w:rsidRPr="00245384">
        <w:rPr>
          <w:snapToGrid w:val="0"/>
          <w:color w:val="000000" w:themeColor="text1"/>
          <w:szCs w:val="22"/>
        </w:rPr>
        <w:t>, and the process needlessly prolonged.</w:t>
      </w:r>
    </w:p>
    <w:p w14:paraId="0CD77579" w14:textId="7AE78E10" w:rsidR="00A05620" w:rsidRPr="00245384" w:rsidRDefault="00A05620" w:rsidP="00A05620">
      <w:pPr>
        <w:pStyle w:val="ListParagraph"/>
        <w:numPr>
          <w:ilvl w:val="0"/>
          <w:numId w:val="35"/>
        </w:numPr>
        <w:spacing w:before="0" w:after="160" w:line="259" w:lineRule="auto"/>
        <w:rPr>
          <w:snapToGrid w:val="0"/>
          <w:color w:val="000000" w:themeColor="text1"/>
          <w:szCs w:val="22"/>
        </w:rPr>
      </w:pPr>
      <w:r w:rsidRPr="00245384">
        <w:rPr>
          <w:b/>
          <w:bCs/>
          <w:snapToGrid w:val="0"/>
          <w:color w:val="000000" w:themeColor="text1"/>
          <w:szCs w:val="22"/>
        </w:rPr>
        <w:t xml:space="preserve">A complaint investigation that is drawn out is less likely to end satisfactorily. </w:t>
      </w:r>
      <w:r w:rsidRPr="00245384">
        <w:rPr>
          <w:snapToGrid w:val="0"/>
          <w:color w:val="000000" w:themeColor="text1"/>
          <w:szCs w:val="22"/>
        </w:rPr>
        <w:t>The person may change the focus of their grievance to the way their complaint was handled. The ongoing relationship between the person and the agency can be damaged.</w:t>
      </w:r>
    </w:p>
    <w:p w14:paraId="6903C4FB" w14:textId="77777777" w:rsidR="003946E1" w:rsidRPr="00245384" w:rsidRDefault="003946E1" w:rsidP="000E13A2">
      <w:pPr>
        <w:pStyle w:val="Heading3"/>
      </w:pPr>
      <w:r w:rsidRPr="00245384">
        <w:t>Guiding principles</w:t>
      </w:r>
    </w:p>
    <w:p w14:paraId="3B9863E8" w14:textId="77777777" w:rsidR="00666CDC" w:rsidRPr="00E54D59" w:rsidRDefault="00666CDC" w:rsidP="00E54D59">
      <w:pPr>
        <w:spacing w:before="0" w:after="160" w:line="259" w:lineRule="auto"/>
        <w:ind w:left="720"/>
        <w:rPr>
          <w:i/>
          <w:iCs/>
          <w:snapToGrid w:val="0"/>
          <w:color w:val="7030A0"/>
          <w:szCs w:val="22"/>
        </w:rPr>
      </w:pPr>
      <w:r w:rsidRPr="00E54D59">
        <w:rPr>
          <w:i/>
          <w:iCs/>
          <w:snapToGrid w:val="0"/>
          <w:color w:val="7030A0"/>
          <w:szCs w:val="22"/>
        </w:rPr>
        <w:t>There is no ‘one size fits all approach’ to managing unreasonable conduct by some complainants.</w:t>
      </w:r>
    </w:p>
    <w:p w14:paraId="11427B89" w14:textId="61558158" w:rsidR="00666CDC" w:rsidRPr="00245384" w:rsidRDefault="00D266F3" w:rsidP="000B3EF1">
      <w:pPr>
        <w:spacing w:before="0" w:after="160" w:line="259" w:lineRule="auto"/>
        <w:rPr>
          <w:snapToGrid w:val="0"/>
          <w:color w:val="000000" w:themeColor="text1"/>
          <w:szCs w:val="22"/>
        </w:rPr>
      </w:pPr>
      <w:r w:rsidRPr="00245384">
        <w:rPr>
          <w:szCs w:val="22"/>
        </w:rPr>
        <w:t>On</w:t>
      </w:r>
      <w:r w:rsidR="00754BFF">
        <w:rPr>
          <w:szCs w:val="22"/>
        </w:rPr>
        <w:t>e of</w:t>
      </w:r>
      <w:r w:rsidRPr="00245384">
        <w:rPr>
          <w:snapToGrid w:val="0"/>
          <w:color w:val="000000" w:themeColor="text1"/>
          <w:szCs w:val="22"/>
        </w:rPr>
        <w:t xml:space="preserve"> the keys to handling difficult complain</w:t>
      </w:r>
      <w:r w:rsidR="000E13A2">
        <w:rPr>
          <w:snapToGrid w:val="0"/>
          <w:color w:val="000000" w:themeColor="text1"/>
          <w:szCs w:val="22"/>
        </w:rPr>
        <w:t>an</w:t>
      </w:r>
      <w:r w:rsidRPr="00245384">
        <w:rPr>
          <w:snapToGrid w:val="0"/>
          <w:color w:val="000000" w:themeColor="text1"/>
          <w:szCs w:val="22"/>
        </w:rPr>
        <w:t xml:space="preserve">t conduct is to manage all complaints well from the beginning, </w:t>
      </w:r>
      <w:proofErr w:type="gramStart"/>
      <w:r w:rsidRPr="00245384">
        <w:rPr>
          <w:snapToGrid w:val="0"/>
          <w:color w:val="000000" w:themeColor="text1"/>
          <w:szCs w:val="22"/>
        </w:rPr>
        <w:t>so as to</w:t>
      </w:r>
      <w:proofErr w:type="gramEnd"/>
      <w:r w:rsidRPr="00245384">
        <w:rPr>
          <w:snapToGrid w:val="0"/>
          <w:color w:val="000000" w:themeColor="text1"/>
          <w:szCs w:val="22"/>
        </w:rPr>
        <w:t xml:space="preserve"> minimise delays, misunderstandings and unrealistic expectations. </w:t>
      </w:r>
    </w:p>
    <w:p w14:paraId="4021D44B" w14:textId="3D736B0F" w:rsidR="00A05620" w:rsidRPr="00245384" w:rsidRDefault="00D266F3" w:rsidP="000B3EF1">
      <w:pPr>
        <w:spacing w:before="0" w:after="160" w:line="259" w:lineRule="auto"/>
        <w:rPr>
          <w:szCs w:val="22"/>
        </w:rPr>
      </w:pPr>
      <w:r w:rsidRPr="00245384">
        <w:rPr>
          <w:snapToGrid w:val="0"/>
          <w:color w:val="000000" w:themeColor="text1"/>
          <w:szCs w:val="22"/>
        </w:rPr>
        <w:t>The</w:t>
      </w:r>
      <w:r w:rsidRPr="00245384">
        <w:rPr>
          <w:szCs w:val="22"/>
        </w:rPr>
        <w:t xml:space="preserve"> following guiding principles for effective complaint management should be kept in mind</w:t>
      </w:r>
      <w:r w:rsidR="0056569E" w:rsidRPr="00245384">
        <w:rPr>
          <w:szCs w:val="22"/>
        </w:rPr>
        <w:t xml:space="preserve"> when considering such matters</w:t>
      </w:r>
      <w:r w:rsidRPr="00245384">
        <w:rPr>
          <w:szCs w:val="22"/>
        </w:rPr>
        <w:t>:</w:t>
      </w:r>
    </w:p>
    <w:p w14:paraId="003B20AF" w14:textId="12242FCB" w:rsidR="00D266F3" w:rsidRPr="00245384" w:rsidRDefault="00D266F3" w:rsidP="00D266F3">
      <w:pPr>
        <w:pStyle w:val="ACbullet1"/>
        <w:numPr>
          <w:ilvl w:val="0"/>
          <w:numId w:val="27"/>
        </w:numPr>
        <w:jc w:val="left"/>
        <w:rPr>
          <w:szCs w:val="22"/>
        </w:rPr>
      </w:pPr>
      <w:r w:rsidRPr="00245384">
        <w:rPr>
          <w:b/>
          <w:bCs/>
          <w:szCs w:val="22"/>
        </w:rPr>
        <w:t>People have a right to complain to Access Canberra about its decisions and actions.</w:t>
      </w:r>
      <w:r w:rsidRPr="00245384">
        <w:rPr>
          <w:szCs w:val="22"/>
        </w:rPr>
        <w:t xml:space="preserve"> </w:t>
      </w:r>
    </w:p>
    <w:p w14:paraId="735C63D6" w14:textId="26C99AFE" w:rsidR="003946E1" w:rsidRPr="00245384" w:rsidRDefault="003946E1" w:rsidP="006B0CBD">
      <w:pPr>
        <w:pStyle w:val="ACbullet1"/>
        <w:numPr>
          <w:ilvl w:val="0"/>
          <w:numId w:val="27"/>
        </w:numPr>
        <w:jc w:val="left"/>
        <w:rPr>
          <w:szCs w:val="22"/>
        </w:rPr>
      </w:pPr>
      <w:r w:rsidRPr="00245384">
        <w:rPr>
          <w:b/>
          <w:bCs/>
          <w:szCs w:val="22"/>
        </w:rPr>
        <w:t xml:space="preserve">Access Canberra </w:t>
      </w:r>
      <w:r w:rsidR="00D266F3" w:rsidRPr="00245384">
        <w:rPr>
          <w:b/>
          <w:bCs/>
          <w:szCs w:val="22"/>
        </w:rPr>
        <w:t xml:space="preserve">has </w:t>
      </w:r>
      <w:r w:rsidRPr="00245384">
        <w:rPr>
          <w:b/>
          <w:bCs/>
          <w:szCs w:val="22"/>
        </w:rPr>
        <w:t xml:space="preserve">the right to decide how it will deal with </w:t>
      </w:r>
      <w:r w:rsidR="00D266F3" w:rsidRPr="00245384">
        <w:rPr>
          <w:b/>
          <w:bCs/>
          <w:szCs w:val="22"/>
        </w:rPr>
        <w:t xml:space="preserve">a </w:t>
      </w:r>
      <w:r w:rsidRPr="00245384">
        <w:rPr>
          <w:b/>
          <w:bCs/>
          <w:szCs w:val="22"/>
        </w:rPr>
        <w:t>complaint</w:t>
      </w:r>
      <w:r w:rsidR="00D266F3" w:rsidRPr="00245384">
        <w:rPr>
          <w:b/>
          <w:bCs/>
          <w:szCs w:val="22"/>
        </w:rPr>
        <w:t xml:space="preserve">. </w:t>
      </w:r>
      <w:r w:rsidR="00D266F3" w:rsidRPr="00245384">
        <w:rPr>
          <w:szCs w:val="22"/>
        </w:rPr>
        <w:t>T</w:t>
      </w:r>
      <w:r w:rsidRPr="00245384">
        <w:rPr>
          <w:szCs w:val="22"/>
        </w:rPr>
        <w:t xml:space="preserve">his includes deciding on </w:t>
      </w:r>
      <w:r w:rsidR="00D266F3" w:rsidRPr="00245384">
        <w:rPr>
          <w:szCs w:val="22"/>
        </w:rPr>
        <w:t xml:space="preserve">the issues that </w:t>
      </w:r>
      <w:r w:rsidRPr="00245384">
        <w:rPr>
          <w:szCs w:val="22"/>
        </w:rPr>
        <w:t>will be investigated, who will conduct the investigation</w:t>
      </w:r>
      <w:r w:rsidR="00D266F3" w:rsidRPr="00245384">
        <w:rPr>
          <w:szCs w:val="22"/>
        </w:rPr>
        <w:t>,</w:t>
      </w:r>
      <w:r w:rsidRPr="00245384">
        <w:rPr>
          <w:szCs w:val="22"/>
        </w:rPr>
        <w:t xml:space="preserve"> the time and resources that will be allocated to </w:t>
      </w:r>
      <w:r w:rsidR="00D266F3" w:rsidRPr="00245384">
        <w:rPr>
          <w:szCs w:val="22"/>
        </w:rPr>
        <w:t>the complaint, the assistance the complainant needs to provide, and how the complaint will be resolved</w:t>
      </w:r>
      <w:r w:rsidRPr="00245384">
        <w:rPr>
          <w:szCs w:val="22"/>
        </w:rPr>
        <w:t xml:space="preserve">. </w:t>
      </w:r>
    </w:p>
    <w:p w14:paraId="3C7AB288" w14:textId="4E3B4654" w:rsidR="00D266F3" w:rsidRPr="00245384" w:rsidRDefault="006B0CBD" w:rsidP="00D266F3">
      <w:pPr>
        <w:pStyle w:val="ACbullet1"/>
        <w:numPr>
          <w:ilvl w:val="0"/>
          <w:numId w:val="27"/>
        </w:numPr>
        <w:jc w:val="left"/>
        <w:rPr>
          <w:szCs w:val="22"/>
        </w:rPr>
      </w:pPr>
      <w:r w:rsidRPr="00245384">
        <w:rPr>
          <w:b/>
          <w:bCs/>
          <w:szCs w:val="22"/>
        </w:rPr>
        <w:t xml:space="preserve">We </w:t>
      </w:r>
      <w:r w:rsidR="003946E1" w:rsidRPr="00245384">
        <w:rPr>
          <w:b/>
          <w:bCs/>
          <w:szCs w:val="22"/>
        </w:rPr>
        <w:t xml:space="preserve">will </w:t>
      </w:r>
      <w:r w:rsidRPr="00245384">
        <w:rPr>
          <w:b/>
          <w:bCs/>
          <w:szCs w:val="22"/>
        </w:rPr>
        <w:t>treat</w:t>
      </w:r>
      <w:r w:rsidR="003946E1" w:rsidRPr="00245384">
        <w:rPr>
          <w:b/>
          <w:bCs/>
          <w:szCs w:val="22"/>
        </w:rPr>
        <w:t xml:space="preserve"> </w:t>
      </w:r>
      <w:r w:rsidRPr="00245384">
        <w:rPr>
          <w:b/>
          <w:bCs/>
          <w:szCs w:val="22"/>
        </w:rPr>
        <w:t xml:space="preserve">everyone </w:t>
      </w:r>
      <w:r w:rsidR="003946E1" w:rsidRPr="00245384">
        <w:rPr>
          <w:b/>
          <w:bCs/>
          <w:szCs w:val="22"/>
        </w:rPr>
        <w:t>fairly and with respect.</w:t>
      </w:r>
      <w:r w:rsidR="003946E1" w:rsidRPr="00245384">
        <w:rPr>
          <w:szCs w:val="22"/>
        </w:rPr>
        <w:t xml:space="preserve"> Access Canberra will act impartially and show professionalism when faced with challenging </w:t>
      </w:r>
      <w:r w:rsidRPr="00245384">
        <w:rPr>
          <w:szCs w:val="22"/>
        </w:rPr>
        <w:t>behaviour,</w:t>
      </w:r>
      <w:r w:rsidR="003946E1" w:rsidRPr="00245384">
        <w:rPr>
          <w:szCs w:val="22"/>
        </w:rPr>
        <w:t xml:space="preserve"> </w:t>
      </w:r>
      <w:r w:rsidRPr="00245384">
        <w:rPr>
          <w:szCs w:val="22"/>
        </w:rPr>
        <w:t xml:space="preserve">however, </w:t>
      </w:r>
      <w:r w:rsidR="003946E1" w:rsidRPr="00245384">
        <w:rPr>
          <w:szCs w:val="22"/>
        </w:rPr>
        <w:t xml:space="preserve">will not tolerate any conduct that is violent, </w:t>
      </w:r>
      <w:proofErr w:type="gramStart"/>
      <w:r w:rsidR="003946E1" w:rsidRPr="00245384">
        <w:rPr>
          <w:szCs w:val="22"/>
        </w:rPr>
        <w:t>threatening</w:t>
      </w:r>
      <w:proofErr w:type="gramEnd"/>
      <w:r w:rsidR="00D266F3" w:rsidRPr="00245384">
        <w:rPr>
          <w:szCs w:val="22"/>
        </w:rPr>
        <w:t xml:space="preserve"> </w:t>
      </w:r>
      <w:r w:rsidR="003946E1" w:rsidRPr="00245384">
        <w:rPr>
          <w:szCs w:val="22"/>
        </w:rPr>
        <w:t>or abusive</w:t>
      </w:r>
      <w:r w:rsidR="00682610" w:rsidRPr="00245384">
        <w:rPr>
          <w:szCs w:val="22"/>
        </w:rPr>
        <w:t xml:space="preserve">. </w:t>
      </w:r>
      <w:r w:rsidR="00D266F3" w:rsidRPr="00245384">
        <w:rPr>
          <w:szCs w:val="22"/>
        </w:rPr>
        <w:t>A</w:t>
      </w:r>
      <w:r w:rsidR="005775ED" w:rsidRPr="00245384">
        <w:rPr>
          <w:szCs w:val="22"/>
        </w:rPr>
        <w:t xml:space="preserve">ny such </w:t>
      </w:r>
      <w:r w:rsidR="00D266F3" w:rsidRPr="00245384">
        <w:rPr>
          <w:szCs w:val="22"/>
        </w:rPr>
        <w:t xml:space="preserve">unreasonable </w:t>
      </w:r>
      <w:r w:rsidR="005775ED" w:rsidRPr="00245384">
        <w:rPr>
          <w:szCs w:val="22"/>
        </w:rPr>
        <w:t>behaviour will be</w:t>
      </w:r>
      <w:r w:rsidR="00E26AD6" w:rsidRPr="00245384">
        <w:rPr>
          <w:szCs w:val="22"/>
        </w:rPr>
        <w:t xml:space="preserve"> addressed separately under occupational violence </w:t>
      </w:r>
      <w:r w:rsidR="009116BB" w:rsidRPr="00245384">
        <w:rPr>
          <w:szCs w:val="22"/>
        </w:rPr>
        <w:t>and</w:t>
      </w:r>
      <w:r w:rsidR="00E26AD6" w:rsidRPr="00245384">
        <w:rPr>
          <w:szCs w:val="22"/>
        </w:rPr>
        <w:t xml:space="preserve"> work health and safety policies. </w:t>
      </w:r>
      <w:r w:rsidR="003946E1" w:rsidRPr="00245384">
        <w:rPr>
          <w:szCs w:val="22"/>
        </w:rPr>
        <w:t xml:space="preserve"> </w:t>
      </w:r>
    </w:p>
    <w:p w14:paraId="49EA71D8" w14:textId="4B329FF0" w:rsidR="00BB153B" w:rsidRPr="000E13A2" w:rsidRDefault="00AF634A" w:rsidP="000E13A2">
      <w:pPr>
        <w:pStyle w:val="Heading3"/>
        <w:rPr>
          <w:rFonts w:eastAsia="Calibri"/>
          <w:color w:val="auto"/>
        </w:rPr>
      </w:pPr>
      <w:r w:rsidRPr="000E13A2">
        <w:rPr>
          <w:color w:val="auto"/>
        </w:rPr>
        <w:t>D</w:t>
      </w:r>
      <w:r w:rsidR="00D266F3" w:rsidRPr="000E13A2">
        <w:rPr>
          <w:color w:val="auto"/>
        </w:rPr>
        <w:t xml:space="preserve">ecisions </w:t>
      </w:r>
      <w:r w:rsidRPr="000E13A2">
        <w:rPr>
          <w:color w:val="auto"/>
        </w:rPr>
        <w:t>will be made in accordance to</w:t>
      </w:r>
      <w:r w:rsidR="00D266F3" w:rsidRPr="000E13A2">
        <w:rPr>
          <w:color w:val="auto"/>
        </w:rPr>
        <w:t xml:space="preserve"> the</w:t>
      </w:r>
      <w:hyperlink r:id="rId8" w:history="1">
        <w:r w:rsidR="00D266F3" w:rsidRPr="000E13A2">
          <w:rPr>
            <w:rStyle w:val="Hyperlink"/>
            <w:rFonts w:eastAsia="Calibri"/>
            <w:color w:val="auto"/>
          </w:rPr>
          <w:t xml:space="preserve"> Access Canberra Accountability Commitment</w:t>
        </w:r>
      </w:hyperlink>
      <w:r w:rsidR="00D266F3" w:rsidRPr="000E13A2">
        <w:rPr>
          <w:rFonts w:eastAsia="Calibri"/>
          <w:color w:val="auto"/>
        </w:rPr>
        <w:t xml:space="preserve"> and</w:t>
      </w:r>
      <w:r w:rsidR="00CE79C7" w:rsidRPr="000E13A2">
        <w:rPr>
          <w:rFonts w:eastAsia="Calibri"/>
          <w:color w:val="auto"/>
        </w:rPr>
        <w:t xml:space="preserve"> the</w:t>
      </w:r>
      <w:r w:rsidR="00E63C6A" w:rsidRPr="000E13A2">
        <w:rPr>
          <w:rFonts w:eastAsia="Calibri"/>
          <w:color w:val="auto"/>
        </w:rPr>
        <w:t xml:space="preserve"> </w:t>
      </w:r>
      <w:hyperlink r:id="rId9" w:history="1">
        <w:r w:rsidR="00CE79C7" w:rsidRPr="000E13A2">
          <w:rPr>
            <w:rStyle w:val="Hyperlink"/>
            <w:rFonts w:eastAsia="Calibri"/>
            <w:color w:val="auto"/>
          </w:rPr>
          <w:t>Access Canberra Customer Service Charter</w:t>
        </w:r>
      </w:hyperlink>
      <w:r w:rsidR="00E63C6A" w:rsidRPr="000E13A2">
        <w:rPr>
          <w:rFonts w:cs="Calibri"/>
          <w:color w:val="auto"/>
        </w:rPr>
        <w:t xml:space="preserve">. </w:t>
      </w:r>
    </w:p>
    <w:p w14:paraId="74C134E7" w14:textId="515BCD93" w:rsidR="00A04331" w:rsidRPr="00245384" w:rsidRDefault="004966A0" w:rsidP="000E13A2">
      <w:pPr>
        <w:pStyle w:val="Heading3"/>
      </w:pPr>
      <w:r w:rsidRPr="00245384">
        <w:t>Determining unreasonable conduct</w:t>
      </w:r>
    </w:p>
    <w:p w14:paraId="1DDB3522" w14:textId="1B0C581F" w:rsidR="00F71104" w:rsidRPr="00E54D59" w:rsidRDefault="00F71104" w:rsidP="00E54D59">
      <w:pPr>
        <w:spacing w:before="0" w:after="160" w:line="259" w:lineRule="auto"/>
        <w:ind w:left="720"/>
        <w:rPr>
          <w:i/>
          <w:iCs/>
          <w:snapToGrid w:val="0"/>
          <w:color w:val="7030A0"/>
          <w:szCs w:val="22"/>
        </w:rPr>
      </w:pPr>
      <w:r w:rsidRPr="00E54D59">
        <w:rPr>
          <w:i/>
          <w:iCs/>
          <w:snapToGrid w:val="0"/>
          <w:color w:val="7030A0"/>
          <w:szCs w:val="22"/>
        </w:rPr>
        <w:t xml:space="preserve">Dealing with distressed, </w:t>
      </w:r>
      <w:proofErr w:type="gramStart"/>
      <w:r w:rsidRPr="00E54D59">
        <w:rPr>
          <w:i/>
          <w:iCs/>
          <w:snapToGrid w:val="0"/>
          <w:color w:val="7030A0"/>
          <w:szCs w:val="22"/>
        </w:rPr>
        <w:t>angry</w:t>
      </w:r>
      <w:proofErr w:type="gramEnd"/>
      <w:r w:rsidRPr="00E54D59">
        <w:rPr>
          <w:i/>
          <w:iCs/>
          <w:snapToGrid w:val="0"/>
          <w:color w:val="7030A0"/>
          <w:szCs w:val="22"/>
        </w:rPr>
        <w:t xml:space="preserve"> and upset people is a normal part of complaint handling; and staff are always expected to deal fairly, objectively and empathetically with all complainants.</w:t>
      </w:r>
    </w:p>
    <w:p w14:paraId="5EBE760D" w14:textId="5780ABD6" w:rsidR="004966A0" w:rsidRPr="00245384" w:rsidRDefault="004966A0" w:rsidP="004966A0">
      <w:r w:rsidRPr="00245384">
        <w:t>Examples of unreasonable conduct includes:</w:t>
      </w:r>
    </w:p>
    <w:p w14:paraId="7E4D1285" w14:textId="694165AE" w:rsidR="004966A0" w:rsidRPr="00CE79C7" w:rsidRDefault="004966A0" w:rsidP="00CE79C7">
      <w:pPr>
        <w:pStyle w:val="ACbullet1"/>
        <w:numPr>
          <w:ilvl w:val="0"/>
          <w:numId w:val="27"/>
        </w:numPr>
        <w:jc w:val="left"/>
        <w:rPr>
          <w:b/>
          <w:bCs/>
        </w:rPr>
      </w:pPr>
      <w:r w:rsidRPr="00CE79C7">
        <w:rPr>
          <w:b/>
          <w:bCs/>
        </w:rPr>
        <w:t>Unreasonable persistence</w:t>
      </w:r>
      <w:r w:rsidRPr="00245384">
        <w:t xml:space="preserve"> – refusing to accept that a complaint is closed, reframing an old complaint, </w:t>
      </w:r>
      <w:proofErr w:type="gramStart"/>
      <w:r w:rsidR="000E13A2">
        <w:t>pursuing</w:t>
      </w:r>
      <w:proofErr w:type="gramEnd"/>
      <w:r w:rsidR="000E13A2">
        <w:t xml:space="preserve"> and exhausting all available review options</w:t>
      </w:r>
      <w:r w:rsidR="00594748">
        <w:t xml:space="preserve"> and refusing to accept further action cannot be taken, </w:t>
      </w:r>
      <w:r w:rsidRPr="00245384">
        <w:t xml:space="preserve">persevering obstinately with an argument, </w:t>
      </w:r>
      <w:r w:rsidR="00594748">
        <w:t xml:space="preserve">contacting multiple staff to ‘re-litigate’ the matter, </w:t>
      </w:r>
      <w:r w:rsidRPr="00245384">
        <w:t>continuing to phone or contact an agency after a matter is closed.</w:t>
      </w:r>
    </w:p>
    <w:p w14:paraId="5FFBDA8D" w14:textId="74BC5FF1" w:rsidR="004966A0" w:rsidRPr="00CE79C7" w:rsidRDefault="004966A0" w:rsidP="00CE79C7">
      <w:pPr>
        <w:pStyle w:val="ACbullet1"/>
        <w:numPr>
          <w:ilvl w:val="0"/>
          <w:numId w:val="27"/>
        </w:numPr>
        <w:jc w:val="left"/>
        <w:rPr>
          <w:b/>
          <w:bCs/>
        </w:rPr>
      </w:pPr>
      <w:r w:rsidRPr="00CE79C7">
        <w:rPr>
          <w:b/>
          <w:bCs/>
        </w:rPr>
        <w:t>Unreasonable demands</w:t>
      </w:r>
      <w:r w:rsidRPr="00245384">
        <w:t xml:space="preserve"> – raising issues beyond Access Canberra’s responsibility, asking for a remedy that is impractical or disproportionate, insisting that more time be spent on a complaint than is warranted, insisting on speaking to the head of the agency</w:t>
      </w:r>
      <w:r w:rsidR="000E13A2">
        <w:t xml:space="preserve"> when it is not appropriate or warranted</w:t>
      </w:r>
      <w:r w:rsidRPr="00245384">
        <w:t>, directing an agency on how to handle the complaint.</w:t>
      </w:r>
    </w:p>
    <w:p w14:paraId="4AD5DC4A" w14:textId="1E1B5334" w:rsidR="004966A0" w:rsidRPr="00CE79C7" w:rsidRDefault="004966A0" w:rsidP="00CE79C7">
      <w:pPr>
        <w:pStyle w:val="ACbullet1"/>
        <w:numPr>
          <w:ilvl w:val="0"/>
          <w:numId w:val="27"/>
        </w:numPr>
        <w:jc w:val="left"/>
        <w:rPr>
          <w:b/>
          <w:bCs/>
        </w:rPr>
      </w:pPr>
      <w:r w:rsidRPr="00CE79C7">
        <w:rPr>
          <w:b/>
          <w:bCs/>
        </w:rPr>
        <w:t>Unreasonable lack of cooperation</w:t>
      </w:r>
      <w:r w:rsidRPr="00245384">
        <w:t xml:space="preserve"> – poor or confused definition of a complaint, unnecessary presentation of a large quantity of material, failing to provide key documents, constantly re-defining a complaint, dishonestly presenting the facts</w:t>
      </w:r>
      <w:r w:rsidR="000E13A2">
        <w:t>, not providing information in a timely way</w:t>
      </w:r>
      <w:r w:rsidRPr="00245384">
        <w:t xml:space="preserve">. </w:t>
      </w:r>
    </w:p>
    <w:p w14:paraId="5AB99190" w14:textId="1B4ADC19" w:rsidR="004966A0" w:rsidRPr="00245384" w:rsidRDefault="004966A0" w:rsidP="00CE79C7">
      <w:pPr>
        <w:pStyle w:val="ACbullet1"/>
        <w:numPr>
          <w:ilvl w:val="0"/>
          <w:numId w:val="27"/>
        </w:numPr>
        <w:jc w:val="left"/>
        <w:rPr>
          <w:b/>
          <w:bCs/>
        </w:rPr>
      </w:pPr>
      <w:r w:rsidRPr="00CE79C7">
        <w:rPr>
          <w:b/>
          <w:bCs/>
        </w:rPr>
        <w:lastRenderedPageBreak/>
        <w:t>Unreasonable arguments</w:t>
      </w:r>
      <w:r w:rsidRPr="00245384">
        <w:t xml:space="preserve"> – exaggerating issues, being obsessed with irrelevancies or trivialities</w:t>
      </w:r>
      <w:r w:rsidR="00EB6300">
        <w:t xml:space="preserve"> or</w:t>
      </w:r>
      <w:r w:rsidRPr="00245384">
        <w:t xml:space="preserve"> refusing to consider </w:t>
      </w:r>
      <w:proofErr w:type="gramStart"/>
      <w:r w:rsidRPr="00245384">
        <w:t>counter-arguments</w:t>
      </w:r>
      <w:proofErr w:type="gramEnd"/>
      <w:r w:rsidR="00EB6300">
        <w:t>.</w:t>
      </w:r>
    </w:p>
    <w:p w14:paraId="3FB07CBA" w14:textId="7AE384EC" w:rsidR="004966A0" w:rsidRPr="00245384" w:rsidRDefault="004966A0" w:rsidP="00BB153B">
      <w:pPr>
        <w:pStyle w:val="ACbullet1"/>
        <w:numPr>
          <w:ilvl w:val="0"/>
          <w:numId w:val="27"/>
        </w:numPr>
        <w:spacing w:after="240"/>
        <w:jc w:val="left"/>
        <w:rPr>
          <w:b/>
          <w:bCs/>
        </w:rPr>
      </w:pPr>
      <w:r w:rsidRPr="00245384">
        <w:rPr>
          <w:b/>
          <w:bCs/>
        </w:rPr>
        <w:t>Unreasonable behaviour</w:t>
      </w:r>
      <w:r w:rsidRPr="00245384">
        <w:t xml:space="preserve"> – threatening violence, abusing staff, being rude or aggressive, threatening self-harm</w:t>
      </w:r>
      <w:r w:rsidR="00666CDC" w:rsidRPr="00245384">
        <w:t>, or crossing personal boundaries</w:t>
      </w:r>
      <w:r w:rsidRPr="00245384">
        <w:t>.</w:t>
      </w:r>
    </w:p>
    <w:p w14:paraId="33178651" w14:textId="108D2EC2" w:rsidR="00A04331" w:rsidRPr="000E13A2" w:rsidRDefault="00A04331" w:rsidP="00C56551">
      <w:pPr>
        <w:rPr>
          <w:b/>
          <w:bCs/>
        </w:rPr>
      </w:pPr>
      <w:r w:rsidRPr="000E13A2">
        <w:rPr>
          <w:b/>
          <w:bCs/>
        </w:rPr>
        <w:t xml:space="preserve">In determining whether </w:t>
      </w:r>
      <w:r w:rsidR="006B0CBD" w:rsidRPr="000E13A2">
        <w:rPr>
          <w:b/>
          <w:bCs/>
        </w:rPr>
        <w:t>a complaint</w:t>
      </w:r>
      <w:r w:rsidRPr="000E13A2">
        <w:rPr>
          <w:b/>
          <w:bCs/>
        </w:rPr>
        <w:t xml:space="preserve"> is </w:t>
      </w:r>
      <w:r w:rsidR="00AF634A" w:rsidRPr="000E13A2">
        <w:rPr>
          <w:b/>
          <w:bCs/>
        </w:rPr>
        <w:t>unreasonable</w:t>
      </w:r>
      <w:r w:rsidRPr="000E13A2">
        <w:rPr>
          <w:b/>
          <w:bCs/>
        </w:rPr>
        <w:t>, Access Canberra will consider the individual circumstances</w:t>
      </w:r>
      <w:r w:rsidR="003E3AC4" w:rsidRPr="000E13A2">
        <w:rPr>
          <w:b/>
          <w:bCs/>
        </w:rPr>
        <w:t xml:space="preserve"> of the matter</w:t>
      </w:r>
      <w:r w:rsidRPr="000E13A2">
        <w:rPr>
          <w:b/>
          <w:bCs/>
        </w:rPr>
        <w:t>, including but not limited to:</w:t>
      </w:r>
    </w:p>
    <w:p w14:paraId="2888A9C5" w14:textId="0AD801FB" w:rsidR="00A04331" w:rsidRPr="00245384" w:rsidRDefault="00A04331" w:rsidP="00352BD8">
      <w:pPr>
        <w:pStyle w:val="ACbullet2"/>
        <w:numPr>
          <w:ilvl w:val="0"/>
          <w:numId w:val="32"/>
        </w:numPr>
        <w:jc w:val="left"/>
      </w:pPr>
      <w:r w:rsidRPr="00245384">
        <w:t xml:space="preserve">the number of complaints/requests made by the </w:t>
      </w:r>
      <w:proofErr w:type="gramStart"/>
      <w:r w:rsidR="006B0CBD" w:rsidRPr="00245384">
        <w:t>client</w:t>
      </w:r>
      <w:r w:rsidRPr="00245384">
        <w:t>;</w:t>
      </w:r>
      <w:proofErr w:type="gramEnd"/>
    </w:p>
    <w:p w14:paraId="39EDF8BA" w14:textId="77777777" w:rsidR="00B86268" w:rsidRPr="00245384" w:rsidRDefault="00B86268" w:rsidP="00352BD8">
      <w:pPr>
        <w:pStyle w:val="ACbullet2"/>
        <w:numPr>
          <w:ilvl w:val="0"/>
          <w:numId w:val="32"/>
        </w:numPr>
        <w:jc w:val="left"/>
        <w:rPr>
          <w:szCs w:val="22"/>
        </w:rPr>
      </w:pPr>
      <w:r w:rsidRPr="00245384">
        <w:t xml:space="preserve">whether complaints are unreasonably persistent. For example, when Access Canberra has already exhausted reasonable regulatory responses in line with the Accountability Commitment and no substantive new information is provided by the </w:t>
      </w:r>
      <w:proofErr w:type="gramStart"/>
      <w:r w:rsidRPr="00245384">
        <w:t>complainant;</w:t>
      </w:r>
      <w:proofErr w:type="gramEnd"/>
      <w:r w:rsidRPr="00245384">
        <w:t xml:space="preserve"> </w:t>
      </w:r>
    </w:p>
    <w:p w14:paraId="1DE5A3F7" w14:textId="512E9450" w:rsidR="00A04331" w:rsidRPr="00245384" w:rsidRDefault="00A04331" w:rsidP="00352BD8">
      <w:pPr>
        <w:pStyle w:val="ACbullet2"/>
        <w:numPr>
          <w:ilvl w:val="0"/>
          <w:numId w:val="32"/>
        </w:numPr>
        <w:jc w:val="left"/>
      </w:pPr>
      <w:r w:rsidRPr="00245384">
        <w:t xml:space="preserve">the overall number of complaints/requests received by the client during a specified </w:t>
      </w:r>
      <w:proofErr w:type="gramStart"/>
      <w:r w:rsidRPr="00245384">
        <w:t>period;</w:t>
      </w:r>
      <w:proofErr w:type="gramEnd"/>
    </w:p>
    <w:p w14:paraId="6349BEE9" w14:textId="77777777" w:rsidR="00B86268" w:rsidRPr="00245384" w:rsidRDefault="00B86268" w:rsidP="00352BD8">
      <w:pPr>
        <w:pStyle w:val="ACbullet2"/>
        <w:numPr>
          <w:ilvl w:val="0"/>
          <w:numId w:val="32"/>
        </w:numPr>
        <w:jc w:val="left"/>
      </w:pPr>
      <w:r w:rsidRPr="00245384">
        <w:t xml:space="preserve">the decision is in the process of or has already been independently reviewed either internally or externally for example by the relevant Ombudsman or ACAT if </w:t>
      </w:r>
      <w:proofErr w:type="gramStart"/>
      <w:r w:rsidRPr="00245384">
        <w:t>appropriate;</w:t>
      </w:r>
      <w:proofErr w:type="gramEnd"/>
      <w:r w:rsidRPr="00245384">
        <w:t xml:space="preserve"> </w:t>
      </w:r>
    </w:p>
    <w:p w14:paraId="4C52CD7E" w14:textId="41774AC0" w:rsidR="00B86268" w:rsidRPr="00245384" w:rsidRDefault="004F0D6E" w:rsidP="00352BD8">
      <w:pPr>
        <w:pStyle w:val="ACbullet2"/>
        <w:numPr>
          <w:ilvl w:val="0"/>
          <w:numId w:val="32"/>
        </w:numPr>
        <w:jc w:val="left"/>
      </w:pPr>
      <w:r w:rsidRPr="00245384">
        <w:t>w</w:t>
      </w:r>
      <w:r w:rsidR="00B86268" w:rsidRPr="00245384">
        <w:t xml:space="preserve">here the client refuses to utilise remaining avenues to resolve complaint. For example, Conflict Resolution Service, ACAT, </w:t>
      </w:r>
      <w:r w:rsidR="007B668C" w:rsidRPr="00245384">
        <w:t>l</w:t>
      </w:r>
      <w:r w:rsidR="00B86268" w:rsidRPr="00245384">
        <w:t xml:space="preserve">egal action or </w:t>
      </w:r>
      <w:proofErr w:type="gramStart"/>
      <w:r w:rsidR="00B86268" w:rsidRPr="00245384">
        <w:t>conciliation;</w:t>
      </w:r>
      <w:proofErr w:type="gramEnd"/>
      <w:r w:rsidR="00B86268" w:rsidRPr="00245384">
        <w:t xml:space="preserve"> </w:t>
      </w:r>
    </w:p>
    <w:p w14:paraId="0D0D4577" w14:textId="6DED86A1" w:rsidR="00B86268" w:rsidRPr="00245384" w:rsidRDefault="00B86268" w:rsidP="00352BD8">
      <w:pPr>
        <w:pStyle w:val="ACbullet2"/>
        <w:numPr>
          <w:ilvl w:val="0"/>
          <w:numId w:val="32"/>
        </w:numPr>
        <w:jc w:val="left"/>
      </w:pPr>
      <w:r w:rsidRPr="00245384">
        <w:t xml:space="preserve">whether the matter involves an ongoing </w:t>
      </w:r>
      <w:proofErr w:type="gramStart"/>
      <w:r w:rsidRPr="00245384">
        <w:t>investigation;</w:t>
      </w:r>
      <w:proofErr w:type="gramEnd"/>
      <w:r w:rsidRPr="00245384">
        <w:t xml:space="preserve"> </w:t>
      </w:r>
    </w:p>
    <w:p w14:paraId="1BB2B6CA" w14:textId="7B8F7800" w:rsidR="00FD3293" w:rsidRPr="00245384" w:rsidRDefault="00FD3293" w:rsidP="00352BD8">
      <w:pPr>
        <w:pStyle w:val="ACbullet2"/>
        <w:numPr>
          <w:ilvl w:val="0"/>
          <w:numId w:val="32"/>
        </w:numPr>
        <w:jc w:val="left"/>
      </w:pPr>
      <w:r w:rsidRPr="00245384">
        <w:t xml:space="preserve">If complaints are baseless </w:t>
      </w:r>
      <w:r w:rsidR="00022B05" w:rsidRPr="00245384">
        <w:t>or unfounded</w:t>
      </w:r>
      <w:r w:rsidR="00067617" w:rsidRPr="00245384">
        <w:t xml:space="preserve"> in </w:t>
      </w:r>
      <w:proofErr w:type="gramStart"/>
      <w:r w:rsidR="00067617" w:rsidRPr="00245384">
        <w:t>nature;</w:t>
      </w:r>
      <w:proofErr w:type="gramEnd"/>
      <w:r w:rsidR="00067617" w:rsidRPr="00245384">
        <w:t xml:space="preserve"> </w:t>
      </w:r>
    </w:p>
    <w:p w14:paraId="0DCFF374" w14:textId="60D618C6" w:rsidR="00A04331" w:rsidRPr="00245384" w:rsidRDefault="00A04331" w:rsidP="00352BD8">
      <w:pPr>
        <w:pStyle w:val="ACbullet2"/>
        <w:numPr>
          <w:ilvl w:val="0"/>
          <w:numId w:val="32"/>
        </w:numPr>
        <w:jc w:val="left"/>
      </w:pPr>
      <w:r w:rsidRPr="00245384">
        <w:t xml:space="preserve">the subject matter and/or nature of the requests made by the </w:t>
      </w:r>
      <w:proofErr w:type="gramStart"/>
      <w:r w:rsidRPr="00245384">
        <w:t>client;</w:t>
      </w:r>
      <w:proofErr w:type="gramEnd"/>
    </w:p>
    <w:p w14:paraId="7DBB6FDF" w14:textId="134783E6" w:rsidR="00A04331" w:rsidRPr="00245384" w:rsidRDefault="00A04331" w:rsidP="00352BD8">
      <w:pPr>
        <w:pStyle w:val="ACbullet2"/>
        <w:numPr>
          <w:ilvl w:val="0"/>
          <w:numId w:val="32"/>
        </w:numPr>
        <w:jc w:val="left"/>
      </w:pPr>
      <w:r w:rsidRPr="00245384">
        <w:t xml:space="preserve">the client’s dealings, conduct and co-operation when dealing with Access </w:t>
      </w:r>
      <w:proofErr w:type="gramStart"/>
      <w:r w:rsidRPr="00245384">
        <w:t>Canberra;</w:t>
      </w:r>
      <w:proofErr w:type="gramEnd"/>
    </w:p>
    <w:p w14:paraId="45E338E7" w14:textId="77777777" w:rsidR="00A04331" w:rsidRPr="00245384" w:rsidRDefault="00A04331" w:rsidP="00352BD8">
      <w:pPr>
        <w:pStyle w:val="ACbullet2"/>
        <w:numPr>
          <w:ilvl w:val="0"/>
          <w:numId w:val="32"/>
        </w:numPr>
        <w:jc w:val="left"/>
      </w:pPr>
      <w:r w:rsidRPr="00245384">
        <w:t xml:space="preserve">whether the client has previously received some or all of the information or services </w:t>
      </w:r>
      <w:proofErr w:type="gramStart"/>
      <w:r w:rsidRPr="00245384">
        <w:t>requested;</w:t>
      </w:r>
      <w:proofErr w:type="gramEnd"/>
    </w:p>
    <w:p w14:paraId="390ADEAB" w14:textId="737930CB" w:rsidR="00A04331" w:rsidRPr="00245384" w:rsidRDefault="00A04331" w:rsidP="00352BD8">
      <w:pPr>
        <w:pStyle w:val="ACbullet2"/>
        <w:numPr>
          <w:ilvl w:val="0"/>
          <w:numId w:val="32"/>
        </w:numPr>
        <w:jc w:val="left"/>
      </w:pPr>
      <w:r w:rsidRPr="00245384">
        <w:t>the purpose of the enquiry and whether th</w:t>
      </w:r>
      <w:r w:rsidR="00B657D4" w:rsidRPr="00245384">
        <w:t>e</w:t>
      </w:r>
      <w:r w:rsidRPr="00245384">
        <w:t xml:space="preserve"> request </w:t>
      </w:r>
      <w:r w:rsidR="00B657D4" w:rsidRPr="00245384">
        <w:t xml:space="preserve">appears to have been </w:t>
      </w:r>
      <w:r w:rsidRPr="00245384">
        <w:t xml:space="preserve">made for a purpose other than the seeking of access to </w:t>
      </w:r>
      <w:proofErr w:type="gramStart"/>
      <w:r w:rsidRPr="00245384">
        <w:t>information;</w:t>
      </w:r>
      <w:proofErr w:type="gramEnd"/>
    </w:p>
    <w:p w14:paraId="710D1D69" w14:textId="0F826886" w:rsidR="00A04331" w:rsidRPr="00245384" w:rsidRDefault="0046055A" w:rsidP="00352BD8">
      <w:pPr>
        <w:pStyle w:val="ACbullet2"/>
        <w:numPr>
          <w:ilvl w:val="0"/>
          <w:numId w:val="32"/>
        </w:numPr>
        <w:jc w:val="left"/>
      </w:pPr>
      <w:r w:rsidRPr="00245384">
        <w:t xml:space="preserve">If the complaints </w:t>
      </w:r>
      <w:r w:rsidR="00525FA6" w:rsidRPr="00245384">
        <w:t xml:space="preserve">are </w:t>
      </w:r>
      <w:r w:rsidR="00A04331" w:rsidRPr="00245384">
        <w:t xml:space="preserve">outside Access Canberra’s </w:t>
      </w:r>
      <w:r w:rsidR="00525FA6" w:rsidRPr="00245384">
        <w:t xml:space="preserve">area of </w:t>
      </w:r>
      <w:r w:rsidR="00A04331" w:rsidRPr="00245384">
        <w:t>responsibility</w:t>
      </w:r>
      <w:r w:rsidR="00E4687E" w:rsidRPr="00245384">
        <w:t xml:space="preserve"> such as providing </w:t>
      </w:r>
      <w:r w:rsidR="006378EB" w:rsidRPr="00245384">
        <w:t xml:space="preserve">legal </w:t>
      </w:r>
      <w:r w:rsidR="00C652FE" w:rsidRPr="00245384">
        <w:t>advice</w:t>
      </w:r>
      <w:r w:rsidR="00682610" w:rsidRPr="00245384">
        <w:t xml:space="preserve"> or a service not provided by</w:t>
      </w:r>
      <w:r w:rsidR="004966A0" w:rsidRPr="00245384">
        <w:t>,</w:t>
      </w:r>
      <w:r w:rsidR="00682610" w:rsidRPr="00245384">
        <w:t xml:space="preserve"> or regulated by</w:t>
      </w:r>
      <w:r w:rsidR="004966A0" w:rsidRPr="00245384">
        <w:t>,</w:t>
      </w:r>
      <w:r w:rsidR="00682610" w:rsidRPr="00245384">
        <w:t xml:space="preserve"> A</w:t>
      </w:r>
      <w:r w:rsidR="00B86268" w:rsidRPr="00245384">
        <w:t xml:space="preserve">ccess </w:t>
      </w:r>
      <w:proofErr w:type="gramStart"/>
      <w:r w:rsidR="00B86268" w:rsidRPr="00245384">
        <w:t>Canberra</w:t>
      </w:r>
      <w:r w:rsidR="00D15F3B" w:rsidRPr="00245384">
        <w:t>;</w:t>
      </w:r>
      <w:proofErr w:type="gramEnd"/>
      <w:r w:rsidR="00B86268" w:rsidRPr="00245384">
        <w:t xml:space="preserve"> </w:t>
      </w:r>
    </w:p>
    <w:p w14:paraId="38909A91" w14:textId="7EA4C75F" w:rsidR="00B86268" w:rsidRPr="00245384" w:rsidRDefault="00B86268" w:rsidP="00352BD8">
      <w:pPr>
        <w:pStyle w:val="ACbullet2"/>
        <w:numPr>
          <w:ilvl w:val="0"/>
          <w:numId w:val="32"/>
        </w:numPr>
        <w:jc w:val="left"/>
      </w:pPr>
      <w:r w:rsidRPr="00245384">
        <w:t xml:space="preserve">whether the disagreement is related to an assessment by a qualified authority in accordance with relevant legislation and industry </w:t>
      </w:r>
      <w:proofErr w:type="gramStart"/>
      <w:r w:rsidRPr="00245384">
        <w:t>standards</w:t>
      </w:r>
      <w:r w:rsidR="00D15F3B" w:rsidRPr="00245384">
        <w:t>;</w:t>
      </w:r>
      <w:proofErr w:type="gramEnd"/>
      <w:r w:rsidRPr="00245384">
        <w:t xml:space="preserve"> </w:t>
      </w:r>
    </w:p>
    <w:p w14:paraId="2E095F0F" w14:textId="0B094B92" w:rsidR="00B86268" w:rsidRPr="00245384" w:rsidRDefault="00D15F3B" w:rsidP="00352BD8">
      <w:pPr>
        <w:pStyle w:val="ACbullet2"/>
        <w:numPr>
          <w:ilvl w:val="0"/>
          <w:numId w:val="32"/>
        </w:numPr>
        <w:jc w:val="left"/>
      </w:pPr>
      <w:r w:rsidRPr="00245384">
        <w:t xml:space="preserve">The likelihood of Access Canberra being able to resolve the complaint through available regulatory options. </w:t>
      </w:r>
    </w:p>
    <w:p w14:paraId="5EB5428B" w14:textId="77777777" w:rsidR="003E3AC4" w:rsidRPr="00245384" w:rsidRDefault="003E3AC4" w:rsidP="000E13A2">
      <w:pPr>
        <w:pStyle w:val="Heading3"/>
      </w:pPr>
      <w:r w:rsidRPr="00245384">
        <w:t>Controlling access to the agency</w:t>
      </w:r>
    </w:p>
    <w:p w14:paraId="780DA1CE" w14:textId="19531DE6" w:rsidR="00F71104" w:rsidRPr="00E54D59" w:rsidRDefault="00F71104" w:rsidP="00E54D59">
      <w:pPr>
        <w:spacing w:before="0" w:after="160" w:line="259" w:lineRule="auto"/>
        <w:ind w:left="720"/>
        <w:rPr>
          <w:i/>
          <w:iCs/>
          <w:snapToGrid w:val="0"/>
          <w:color w:val="7030A0"/>
          <w:szCs w:val="22"/>
        </w:rPr>
      </w:pPr>
      <w:r w:rsidRPr="00E54D59">
        <w:rPr>
          <w:i/>
          <w:iCs/>
          <w:snapToGrid w:val="0"/>
          <w:color w:val="7030A0"/>
          <w:szCs w:val="22"/>
        </w:rPr>
        <w:t>Placing restrictions on a person’s access to government services should not be taken lightly; and needs to be proportionate and relevant to the conduct being managed.</w:t>
      </w:r>
      <w:r w:rsidR="00594748" w:rsidRPr="00E54D59">
        <w:rPr>
          <w:i/>
          <w:iCs/>
          <w:snapToGrid w:val="0"/>
          <w:color w:val="7030A0"/>
          <w:szCs w:val="22"/>
        </w:rPr>
        <w:t xml:space="preserve"> There needs to be opportunity for a decision to restrict access to be regularly reviewed, to reflect changing circumstances.</w:t>
      </w:r>
    </w:p>
    <w:p w14:paraId="6AC6B8E4" w14:textId="36F47B2C" w:rsidR="003E3AC4" w:rsidRPr="00245384" w:rsidRDefault="003E3AC4" w:rsidP="00CE79C7">
      <w:pPr>
        <w:spacing w:before="0" w:after="160" w:line="259" w:lineRule="auto"/>
      </w:pPr>
      <w:r w:rsidRPr="00245384">
        <w:t xml:space="preserve">It can be sometimes necessary to limit a complainant’s access to the agency. Restrictions may be placed on when a person can make contact, who they can contact, or how to make contact (for example, only in writing if the person is </w:t>
      </w:r>
      <w:r w:rsidR="000E13A2">
        <w:t xml:space="preserve">verbally </w:t>
      </w:r>
      <w:r w:rsidRPr="00594748">
        <w:rPr>
          <w:snapToGrid w:val="0"/>
          <w:sz w:val="24"/>
          <w:szCs w:val="24"/>
        </w:rPr>
        <w:t>abusive</w:t>
      </w:r>
      <w:r w:rsidRPr="00245384">
        <w:t>). Such decisions should be made at a senior level in accordance with this policy. A complainant should be advised in writing of the decision and the options for reviewing its appropriateness.</w:t>
      </w:r>
      <w:r w:rsidR="000E13A2">
        <w:t xml:space="preserve"> Access Canberra will regularly review </w:t>
      </w:r>
      <w:r w:rsidR="00594748">
        <w:t xml:space="preserve">any </w:t>
      </w:r>
      <w:r w:rsidR="000E13A2">
        <w:t xml:space="preserve">limit </w:t>
      </w:r>
      <w:r w:rsidR="00594748">
        <w:t xml:space="preserve">or restriction </w:t>
      </w:r>
      <w:r w:rsidR="000E13A2">
        <w:t xml:space="preserve">placed on </w:t>
      </w:r>
      <w:r w:rsidR="00594748">
        <w:t xml:space="preserve">a complainant’s </w:t>
      </w:r>
      <w:r w:rsidR="000E13A2">
        <w:t>access</w:t>
      </w:r>
      <w:r w:rsidR="00594748">
        <w:t xml:space="preserve"> to the agency</w:t>
      </w:r>
      <w:r w:rsidR="000E13A2">
        <w:t>, to reflect any changes in circumstances.</w:t>
      </w:r>
    </w:p>
    <w:p w14:paraId="7C4D4893" w14:textId="44FFB9AA" w:rsidR="00281008" w:rsidRPr="00245384" w:rsidRDefault="00AF778C" w:rsidP="000E13A2">
      <w:pPr>
        <w:pStyle w:val="Heading3"/>
      </w:pPr>
      <w:r w:rsidRPr="00245384">
        <w:lastRenderedPageBreak/>
        <w:t xml:space="preserve">Right </w:t>
      </w:r>
      <w:r w:rsidR="00E5331C" w:rsidRPr="00245384">
        <w:t xml:space="preserve">of review </w:t>
      </w:r>
    </w:p>
    <w:p w14:paraId="012E3876" w14:textId="41FC3680" w:rsidR="00503058" w:rsidRPr="00E54D59" w:rsidRDefault="00503058" w:rsidP="00E54D59">
      <w:pPr>
        <w:spacing w:before="0" w:after="160" w:line="259" w:lineRule="auto"/>
        <w:ind w:left="720"/>
        <w:rPr>
          <w:i/>
          <w:iCs/>
          <w:snapToGrid w:val="0"/>
          <w:color w:val="7030A0"/>
          <w:szCs w:val="22"/>
        </w:rPr>
      </w:pPr>
      <w:r w:rsidRPr="00E54D59">
        <w:rPr>
          <w:i/>
          <w:iCs/>
          <w:snapToGrid w:val="0"/>
          <w:color w:val="7030A0"/>
          <w:szCs w:val="22"/>
        </w:rPr>
        <w:t>Any person who has contact with Access Canberra has the right to make a complaint or seek a review of a decision.</w:t>
      </w:r>
    </w:p>
    <w:p w14:paraId="32A0484C" w14:textId="445CE637" w:rsidR="00F24D9E" w:rsidRPr="00245384" w:rsidRDefault="00F24D9E" w:rsidP="006B0CBD">
      <w:pPr>
        <w:pStyle w:val="NormalWeb"/>
        <w:shd w:val="clear" w:color="auto" w:fill="FFFFFF"/>
        <w:rPr>
          <w:rFonts w:ascii="Calibri" w:hAnsi="Calibri"/>
          <w:sz w:val="22"/>
          <w:szCs w:val="20"/>
          <w:lang w:eastAsia="en-US"/>
        </w:rPr>
      </w:pPr>
      <w:r w:rsidRPr="00245384">
        <w:rPr>
          <w:rFonts w:ascii="Calibri" w:hAnsi="Calibri"/>
          <w:sz w:val="22"/>
          <w:szCs w:val="20"/>
          <w:lang w:eastAsia="en-US"/>
        </w:rPr>
        <w:t xml:space="preserve">If </w:t>
      </w:r>
      <w:r w:rsidR="006204B4" w:rsidRPr="00245384">
        <w:rPr>
          <w:rFonts w:ascii="Calibri" w:hAnsi="Calibri"/>
          <w:sz w:val="22"/>
          <w:szCs w:val="20"/>
          <w:lang w:eastAsia="en-US"/>
        </w:rPr>
        <w:t xml:space="preserve">a </w:t>
      </w:r>
      <w:r w:rsidRPr="00245384">
        <w:rPr>
          <w:rFonts w:ascii="Calibri" w:hAnsi="Calibri"/>
          <w:sz w:val="22"/>
          <w:szCs w:val="20"/>
          <w:lang w:eastAsia="en-US"/>
        </w:rPr>
        <w:t xml:space="preserve">complaint relates to </w:t>
      </w:r>
      <w:r w:rsidR="00503058" w:rsidRPr="00245384">
        <w:rPr>
          <w:rFonts w:ascii="Calibri" w:hAnsi="Calibri"/>
          <w:sz w:val="22"/>
          <w:szCs w:val="20"/>
          <w:lang w:eastAsia="en-US"/>
        </w:rPr>
        <w:t xml:space="preserve">a </w:t>
      </w:r>
      <w:r w:rsidRPr="00245384">
        <w:rPr>
          <w:rFonts w:ascii="Calibri" w:hAnsi="Calibri"/>
          <w:sz w:val="22"/>
          <w:szCs w:val="20"/>
          <w:lang w:eastAsia="en-US"/>
        </w:rPr>
        <w:t xml:space="preserve">regulatory decision </w:t>
      </w:r>
      <w:r w:rsidR="00503058" w:rsidRPr="00245384">
        <w:rPr>
          <w:rFonts w:ascii="Calibri" w:hAnsi="Calibri"/>
          <w:sz w:val="22"/>
          <w:szCs w:val="20"/>
          <w:lang w:eastAsia="en-US"/>
        </w:rPr>
        <w:t xml:space="preserve">by </w:t>
      </w:r>
      <w:r w:rsidRPr="00245384">
        <w:rPr>
          <w:rFonts w:ascii="Calibri" w:hAnsi="Calibri"/>
          <w:sz w:val="22"/>
          <w:szCs w:val="20"/>
          <w:lang w:eastAsia="en-US"/>
        </w:rPr>
        <w:t xml:space="preserve">Access Canberra, </w:t>
      </w:r>
      <w:r w:rsidR="00786EA4" w:rsidRPr="00245384">
        <w:rPr>
          <w:rFonts w:ascii="Calibri" w:hAnsi="Calibri"/>
          <w:sz w:val="22"/>
          <w:szCs w:val="20"/>
          <w:lang w:eastAsia="en-US"/>
        </w:rPr>
        <w:t xml:space="preserve">the complainant has </w:t>
      </w:r>
      <w:r w:rsidRPr="00245384">
        <w:rPr>
          <w:rFonts w:ascii="Calibri" w:hAnsi="Calibri"/>
          <w:sz w:val="22"/>
          <w:szCs w:val="20"/>
          <w:lang w:eastAsia="en-US"/>
        </w:rPr>
        <w:t>the right of</w:t>
      </w:r>
      <w:r w:rsidR="00E34A57" w:rsidRPr="00245384">
        <w:rPr>
          <w:rFonts w:ascii="Calibri" w:hAnsi="Calibri"/>
          <w:sz w:val="22"/>
          <w:szCs w:val="20"/>
          <w:lang w:eastAsia="en-US"/>
        </w:rPr>
        <w:t xml:space="preserve"> </w:t>
      </w:r>
      <w:r w:rsidR="00503058" w:rsidRPr="00245384">
        <w:rPr>
          <w:rFonts w:ascii="Calibri" w:hAnsi="Calibri"/>
          <w:sz w:val="22"/>
          <w:szCs w:val="20"/>
          <w:lang w:eastAsia="en-US"/>
        </w:rPr>
        <w:t>review of that decision</w:t>
      </w:r>
      <w:r w:rsidR="0032092E" w:rsidRPr="00245384">
        <w:rPr>
          <w:rFonts w:ascii="Calibri" w:hAnsi="Calibri"/>
          <w:sz w:val="22"/>
          <w:szCs w:val="20"/>
          <w:lang w:eastAsia="en-US"/>
        </w:rPr>
        <w:t xml:space="preserve">. </w:t>
      </w:r>
      <w:r w:rsidR="00F71104" w:rsidRPr="00245384">
        <w:rPr>
          <w:rFonts w:ascii="Calibri" w:hAnsi="Calibri"/>
          <w:sz w:val="22"/>
          <w:szCs w:val="20"/>
          <w:lang w:eastAsia="en-US"/>
        </w:rPr>
        <w:t xml:space="preserve">They </w:t>
      </w:r>
      <w:r w:rsidR="00F33BFB" w:rsidRPr="00245384">
        <w:rPr>
          <w:rFonts w:ascii="Calibri" w:hAnsi="Calibri"/>
          <w:sz w:val="22"/>
          <w:szCs w:val="20"/>
          <w:lang w:eastAsia="en-US"/>
        </w:rPr>
        <w:t>may request an internal review</w:t>
      </w:r>
      <w:r w:rsidR="00F71104" w:rsidRPr="00245384">
        <w:rPr>
          <w:rFonts w:ascii="Calibri" w:hAnsi="Calibri"/>
          <w:sz w:val="22"/>
          <w:szCs w:val="20"/>
          <w:lang w:eastAsia="en-US"/>
        </w:rPr>
        <w:t xml:space="preserve"> If dissatisfied with our decision or explanation</w:t>
      </w:r>
      <w:r w:rsidR="00F33BFB" w:rsidRPr="00245384">
        <w:rPr>
          <w:rFonts w:ascii="Calibri" w:hAnsi="Calibri"/>
          <w:sz w:val="22"/>
          <w:szCs w:val="20"/>
          <w:lang w:eastAsia="en-US"/>
        </w:rPr>
        <w:t xml:space="preserve">. </w:t>
      </w:r>
      <w:r w:rsidR="00AF634A" w:rsidRPr="00245384">
        <w:rPr>
          <w:rFonts w:ascii="Calibri" w:hAnsi="Calibri"/>
          <w:sz w:val="22"/>
          <w:szCs w:val="20"/>
          <w:lang w:eastAsia="en-US"/>
        </w:rPr>
        <w:t>Requests for i</w:t>
      </w:r>
      <w:r w:rsidR="00F33BFB" w:rsidRPr="00245384">
        <w:rPr>
          <w:rFonts w:ascii="Calibri" w:hAnsi="Calibri"/>
          <w:sz w:val="22"/>
          <w:szCs w:val="20"/>
          <w:lang w:eastAsia="en-US"/>
        </w:rPr>
        <w:t xml:space="preserve">nternal reviews </w:t>
      </w:r>
      <w:r w:rsidR="00AF634A" w:rsidRPr="00245384">
        <w:rPr>
          <w:rFonts w:ascii="Calibri" w:hAnsi="Calibri"/>
          <w:sz w:val="22"/>
          <w:szCs w:val="20"/>
          <w:lang w:eastAsia="en-US"/>
        </w:rPr>
        <w:t xml:space="preserve">following a complaint </w:t>
      </w:r>
      <w:r w:rsidR="00F33BFB" w:rsidRPr="00245384">
        <w:rPr>
          <w:rFonts w:ascii="Calibri" w:hAnsi="Calibri"/>
          <w:sz w:val="22"/>
          <w:szCs w:val="20"/>
          <w:lang w:eastAsia="en-US"/>
        </w:rPr>
        <w:t xml:space="preserve">will </w:t>
      </w:r>
      <w:r w:rsidR="00AF634A" w:rsidRPr="00245384">
        <w:rPr>
          <w:rFonts w:ascii="Calibri" w:hAnsi="Calibri"/>
          <w:sz w:val="22"/>
          <w:szCs w:val="20"/>
          <w:lang w:eastAsia="en-US"/>
        </w:rPr>
        <w:t xml:space="preserve">generally be </w:t>
      </w:r>
      <w:r w:rsidR="00F33BFB" w:rsidRPr="00245384">
        <w:rPr>
          <w:rFonts w:ascii="Calibri" w:hAnsi="Calibri"/>
          <w:sz w:val="22"/>
          <w:szCs w:val="20"/>
          <w:lang w:eastAsia="en-US"/>
        </w:rPr>
        <w:t>considered by</w:t>
      </w:r>
      <w:r w:rsidR="00092FA2" w:rsidRPr="00245384">
        <w:rPr>
          <w:rFonts w:ascii="Calibri" w:hAnsi="Calibri"/>
          <w:sz w:val="22"/>
          <w:szCs w:val="20"/>
          <w:lang w:eastAsia="en-US"/>
        </w:rPr>
        <w:t xml:space="preserve"> the Chief Operating Officer. </w:t>
      </w:r>
    </w:p>
    <w:p w14:paraId="4A025770" w14:textId="476B3741" w:rsidR="00F24D9E" w:rsidRPr="00245384" w:rsidRDefault="00F24D9E" w:rsidP="006B0CBD">
      <w:pPr>
        <w:pStyle w:val="NormalWeb"/>
        <w:shd w:val="clear" w:color="auto" w:fill="FFFFFF"/>
        <w:rPr>
          <w:rFonts w:ascii="Calibri" w:hAnsi="Calibri" w:cs="Calibri"/>
          <w:color w:val="313131"/>
          <w:sz w:val="22"/>
          <w:szCs w:val="22"/>
        </w:rPr>
      </w:pPr>
      <w:r w:rsidRPr="00245384">
        <w:rPr>
          <w:rFonts w:ascii="Calibri" w:hAnsi="Calibri" w:cs="Calibri"/>
          <w:sz w:val="22"/>
          <w:szCs w:val="22"/>
        </w:rPr>
        <w:t xml:space="preserve">If </w:t>
      </w:r>
      <w:r w:rsidR="00503058" w:rsidRPr="00245384">
        <w:rPr>
          <w:rFonts w:ascii="Calibri" w:hAnsi="Calibri" w:cs="Calibri"/>
          <w:sz w:val="22"/>
          <w:szCs w:val="22"/>
        </w:rPr>
        <w:t xml:space="preserve">a complainant remains </w:t>
      </w:r>
      <w:r w:rsidRPr="00245384">
        <w:rPr>
          <w:rFonts w:ascii="Calibri" w:hAnsi="Calibri" w:cs="Calibri"/>
          <w:sz w:val="22"/>
          <w:szCs w:val="22"/>
        </w:rPr>
        <w:t xml:space="preserve">dissatisfied with </w:t>
      </w:r>
      <w:r w:rsidR="00503058" w:rsidRPr="00245384">
        <w:rPr>
          <w:rFonts w:ascii="Calibri" w:hAnsi="Calibri" w:cs="Calibri"/>
          <w:sz w:val="22"/>
          <w:szCs w:val="22"/>
        </w:rPr>
        <w:t>the outcome of an</w:t>
      </w:r>
      <w:r w:rsidR="00AF634A" w:rsidRPr="00245384">
        <w:rPr>
          <w:rFonts w:ascii="Calibri" w:hAnsi="Calibri" w:cs="Calibri"/>
          <w:sz w:val="22"/>
          <w:szCs w:val="22"/>
        </w:rPr>
        <w:t xml:space="preserve"> </w:t>
      </w:r>
      <w:r w:rsidRPr="00245384">
        <w:rPr>
          <w:rFonts w:ascii="Calibri" w:hAnsi="Calibri" w:cs="Calibri"/>
          <w:sz w:val="22"/>
          <w:szCs w:val="22"/>
        </w:rPr>
        <w:t>internal review</w:t>
      </w:r>
      <w:r w:rsidR="00503058" w:rsidRPr="00245384">
        <w:rPr>
          <w:rFonts w:ascii="Calibri" w:hAnsi="Calibri" w:cs="Calibri"/>
          <w:sz w:val="22"/>
          <w:szCs w:val="22"/>
        </w:rPr>
        <w:t xml:space="preserve"> by Access Canberra</w:t>
      </w:r>
      <w:r w:rsidRPr="00245384">
        <w:rPr>
          <w:rFonts w:ascii="Calibri" w:hAnsi="Calibri" w:cs="Calibri"/>
          <w:sz w:val="22"/>
          <w:szCs w:val="22"/>
        </w:rPr>
        <w:t xml:space="preserve">, </w:t>
      </w:r>
      <w:r w:rsidR="00503058" w:rsidRPr="00245384">
        <w:rPr>
          <w:rFonts w:ascii="Calibri" w:hAnsi="Calibri" w:cs="Calibri"/>
          <w:sz w:val="22"/>
          <w:szCs w:val="22"/>
        </w:rPr>
        <w:t xml:space="preserve">they </w:t>
      </w:r>
      <w:r w:rsidRPr="00245384">
        <w:rPr>
          <w:rFonts w:ascii="Calibri" w:hAnsi="Calibri" w:cs="Calibri"/>
          <w:sz w:val="22"/>
          <w:szCs w:val="22"/>
        </w:rPr>
        <w:t xml:space="preserve">may contact the </w:t>
      </w:r>
      <w:hyperlink r:id="rId10" w:history="1">
        <w:r w:rsidRPr="00245384">
          <w:rPr>
            <w:rStyle w:val="Hyperlink"/>
            <w:rFonts w:ascii="Calibri" w:hAnsi="Calibri" w:cs="Calibri"/>
            <w:sz w:val="22"/>
            <w:szCs w:val="22"/>
          </w:rPr>
          <w:t>Australian Capital Territory Ombudsman</w:t>
        </w:r>
      </w:hyperlink>
      <w:r w:rsidR="00AF634A" w:rsidRPr="00245384">
        <w:rPr>
          <w:rFonts w:ascii="Calibri" w:hAnsi="Calibri" w:cs="Calibri"/>
          <w:sz w:val="22"/>
          <w:szCs w:val="22"/>
        </w:rPr>
        <w:t xml:space="preserve"> via e</w:t>
      </w:r>
      <w:r w:rsidRPr="00245384">
        <w:rPr>
          <w:rFonts w:ascii="Calibri" w:hAnsi="Calibri" w:cs="Calibri"/>
          <w:sz w:val="22"/>
          <w:szCs w:val="22"/>
        </w:rPr>
        <w:t>mail: </w:t>
      </w:r>
      <w:hyperlink r:id="rId11" w:history="1">
        <w:r w:rsidR="00D03AE9" w:rsidRPr="00245384">
          <w:rPr>
            <w:rStyle w:val="Hyperlink"/>
            <w:rFonts w:ascii="Calibri" w:hAnsi="Calibri" w:cs="Calibri"/>
            <w:sz w:val="22"/>
            <w:szCs w:val="22"/>
          </w:rPr>
          <w:t>ombudsman@ombudsman.gov.au</w:t>
        </w:r>
      </w:hyperlink>
      <w:r w:rsidR="00D03AE9" w:rsidRPr="00245384">
        <w:rPr>
          <w:rFonts w:ascii="Calibri" w:hAnsi="Calibri" w:cs="Calibri"/>
          <w:sz w:val="22"/>
          <w:szCs w:val="22"/>
        </w:rPr>
        <w:t xml:space="preserve"> </w:t>
      </w:r>
      <w:r w:rsidR="00AF634A" w:rsidRPr="00245384">
        <w:rPr>
          <w:rFonts w:ascii="Calibri" w:hAnsi="Calibri" w:cs="Calibri"/>
          <w:sz w:val="22"/>
          <w:szCs w:val="22"/>
        </w:rPr>
        <w:t>or by p</w:t>
      </w:r>
      <w:r w:rsidRPr="00245384">
        <w:rPr>
          <w:rFonts w:ascii="Calibri" w:hAnsi="Calibri" w:cs="Calibri"/>
          <w:sz w:val="22"/>
          <w:szCs w:val="22"/>
        </w:rPr>
        <w:t>hon</w:t>
      </w:r>
      <w:r w:rsidR="00AF634A" w:rsidRPr="00245384">
        <w:rPr>
          <w:rFonts w:ascii="Calibri" w:hAnsi="Calibri" w:cs="Calibri"/>
          <w:sz w:val="22"/>
          <w:szCs w:val="22"/>
        </w:rPr>
        <w:t>ing</w:t>
      </w:r>
      <w:r w:rsidRPr="00245384">
        <w:rPr>
          <w:rFonts w:ascii="Calibri" w:hAnsi="Calibri" w:cs="Calibri"/>
          <w:sz w:val="22"/>
          <w:szCs w:val="22"/>
        </w:rPr>
        <w:t>: 1300 362 072</w:t>
      </w:r>
    </w:p>
    <w:p w14:paraId="6359330B" w14:textId="1AEFCD15" w:rsidR="00650EBF" w:rsidRDefault="006B5898" w:rsidP="006B0CBD">
      <w:pPr>
        <w:pStyle w:val="NormalWeb"/>
        <w:shd w:val="clear" w:color="auto" w:fill="FFFFFF"/>
        <w:rPr>
          <w:rFonts w:ascii="Calibri" w:hAnsi="Calibri" w:cs="Calibri"/>
          <w:sz w:val="22"/>
          <w:szCs w:val="22"/>
        </w:rPr>
      </w:pPr>
      <w:r w:rsidRPr="00245384">
        <w:rPr>
          <w:rFonts w:ascii="Calibri" w:hAnsi="Calibri" w:cs="Calibri"/>
          <w:sz w:val="22"/>
          <w:szCs w:val="22"/>
        </w:rPr>
        <w:t>C</w:t>
      </w:r>
      <w:r w:rsidR="00566C25" w:rsidRPr="00245384">
        <w:rPr>
          <w:rFonts w:ascii="Calibri" w:hAnsi="Calibri" w:cs="Calibri"/>
          <w:sz w:val="22"/>
          <w:szCs w:val="22"/>
        </w:rPr>
        <w:t xml:space="preserve">omplainants </w:t>
      </w:r>
      <w:r w:rsidR="00650EBF" w:rsidRPr="00245384">
        <w:rPr>
          <w:rFonts w:ascii="Calibri" w:hAnsi="Calibri" w:cs="Calibri"/>
          <w:sz w:val="22"/>
          <w:szCs w:val="22"/>
        </w:rPr>
        <w:t xml:space="preserve">may also have a right </w:t>
      </w:r>
      <w:r w:rsidR="006C6BB1" w:rsidRPr="00245384">
        <w:rPr>
          <w:rFonts w:ascii="Calibri" w:hAnsi="Calibri" w:cs="Calibri"/>
          <w:sz w:val="22"/>
          <w:szCs w:val="22"/>
        </w:rPr>
        <w:t xml:space="preserve">to have </w:t>
      </w:r>
      <w:r w:rsidR="00566C25" w:rsidRPr="00245384">
        <w:rPr>
          <w:rFonts w:ascii="Calibri" w:hAnsi="Calibri" w:cs="Calibri"/>
          <w:sz w:val="22"/>
          <w:szCs w:val="22"/>
        </w:rPr>
        <w:t xml:space="preserve">the </w:t>
      </w:r>
      <w:r w:rsidR="006C6BB1" w:rsidRPr="00245384">
        <w:rPr>
          <w:rFonts w:ascii="Calibri" w:hAnsi="Calibri" w:cs="Calibri"/>
          <w:sz w:val="22"/>
          <w:szCs w:val="22"/>
        </w:rPr>
        <w:t xml:space="preserve">matter heard </w:t>
      </w:r>
      <w:r w:rsidR="00AF634A" w:rsidRPr="00245384">
        <w:rPr>
          <w:rFonts w:ascii="Calibri" w:hAnsi="Calibri" w:cs="Calibri"/>
          <w:sz w:val="22"/>
          <w:szCs w:val="22"/>
        </w:rPr>
        <w:t xml:space="preserve">by the </w:t>
      </w:r>
      <w:r w:rsidR="006C6BB1" w:rsidRPr="00245384">
        <w:rPr>
          <w:rFonts w:ascii="Calibri" w:hAnsi="Calibri" w:cs="Calibri"/>
          <w:sz w:val="22"/>
          <w:szCs w:val="22"/>
        </w:rPr>
        <w:t>A</w:t>
      </w:r>
      <w:r w:rsidR="00AF634A" w:rsidRPr="00245384">
        <w:rPr>
          <w:rFonts w:ascii="Calibri" w:hAnsi="Calibri" w:cs="Calibri"/>
          <w:sz w:val="22"/>
          <w:szCs w:val="22"/>
        </w:rPr>
        <w:t xml:space="preserve">CT </w:t>
      </w:r>
      <w:r w:rsidR="006C6BB1" w:rsidRPr="00245384">
        <w:rPr>
          <w:rFonts w:ascii="Calibri" w:hAnsi="Calibri" w:cs="Calibri"/>
          <w:sz w:val="22"/>
          <w:szCs w:val="22"/>
        </w:rPr>
        <w:t>C</w:t>
      </w:r>
      <w:r w:rsidR="00AF634A" w:rsidRPr="00245384">
        <w:rPr>
          <w:rFonts w:ascii="Calibri" w:hAnsi="Calibri" w:cs="Calibri"/>
          <w:sz w:val="22"/>
          <w:szCs w:val="22"/>
        </w:rPr>
        <w:t xml:space="preserve">ivil and Administrative </w:t>
      </w:r>
      <w:r w:rsidR="006C6BB1" w:rsidRPr="00245384">
        <w:rPr>
          <w:rFonts w:ascii="Calibri" w:hAnsi="Calibri" w:cs="Calibri"/>
          <w:sz w:val="22"/>
          <w:szCs w:val="22"/>
        </w:rPr>
        <w:t>T</w:t>
      </w:r>
      <w:r w:rsidR="00AF634A" w:rsidRPr="00245384">
        <w:rPr>
          <w:rFonts w:ascii="Calibri" w:hAnsi="Calibri" w:cs="Calibri"/>
          <w:sz w:val="22"/>
          <w:szCs w:val="22"/>
        </w:rPr>
        <w:t>ribunal (ACAT)</w:t>
      </w:r>
      <w:r w:rsidR="00F33BFB" w:rsidRPr="00245384">
        <w:rPr>
          <w:rFonts w:ascii="Calibri" w:hAnsi="Calibri" w:cs="Calibri"/>
          <w:sz w:val="22"/>
          <w:szCs w:val="22"/>
        </w:rPr>
        <w:t>.</w:t>
      </w:r>
      <w:r w:rsidR="006C6BB1" w:rsidRPr="00245384">
        <w:rPr>
          <w:rFonts w:ascii="Calibri" w:hAnsi="Calibri" w:cs="Calibri"/>
          <w:sz w:val="22"/>
          <w:szCs w:val="22"/>
        </w:rPr>
        <w:t xml:space="preserve"> </w:t>
      </w:r>
      <w:r w:rsidR="00F33BFB" w:rsidRPr="00245384">
        <w:rPr>
          <w:rFonts w:ascii="Calibri" w:hAnsi="Calibri" w:cs="Calibri"/>
          <w:sz w:val="22"/>
          <w:szCs w:val="22"/>
        </w:rPr>
        <w:t>F</w:t>
      </w:r>
      <w:r w:rsidR="00116154" w:rsidRPr="00245384">
        <w:rPr>
          <w:rFonts w:ascii="Calibri" w:hAnsi="Calibri" w:cs="Calibri"/>
          <w:sz w:val="22"/>
          <w:szCs w:val="22"/>
        </w:rPr>
        <w:t xml:space="preserve">or further details on what matters </w:t>
      </w:r>
      <w:r w:rsidR="00132DB2" w:rsidRPr="00245384">
        <w:rPr>
          <w:rFonts w:ascii="Calibri" w:hAnsi="Calibri" w:cs="Calibri"/>
          <w:sz w:val="22"/>
          <w:szCs w:val="22"/>
        </w:rPr>
        <w:t>can be heard at ACAT</w:t>
      </w:r>
      <w:r w:rsidR="00AF634A" w:rsidRPr="00245384">
        <w:rPr>
          <w:rFonts w:ascii="Calibri" w:hAnsi="Calibri" w:cs="Calibri"/>
          <w:sz w:val="22"/>
          <w:szCs w:val="22"/>
        </w:rPr>
        <w:t>,</w:t>
      </w:r>
      <w:r w:rsidR="00132DB2" w:rsidRPr="00245384">
        <w:rPr>
          <w:rFonts w:ascii="Calibri" w:hAnsi="Calibri" w:cs="Calibri"/>
          <w:sz w:val="22"/>
          <w:szCs w:val="22"/>
        </w:rPr>
        <w:t xml:space="preserve"> please visit </w:t>
      </w:r>
      <w:r w:rsidR="009238F9" w:rsidRPr="00245384">
        <w:rPr>
          <w:rFonts w:ascii="Calibri" w:hAnsi="Calibri" w:cs="Calibri"/>
          <w:sz w:val="22"/>
          <w:szCs w:val="22"/>
        </w:rPr>
        <w:t xml:space="preserve">the </w:t>
      </w:r>
      <w:hyperlink r:id="rId12" w:anchor="What-we-do" w:history="1">
        <w:r w:rsidR="009238F9" w:rsidRPr="00245384">
          <w:rPr>
            <w:rStyle w:val="Hyperlink"/>
            <w:rFonts w:ascii="Calibri" w:hAnsi="Calibri" w:cs="Calibri"/>
            <w:sz w:val="22"/>
            <w:szCs w:val="22"/>
          </w:rPr>
          <w:t>ACAT</w:t>
        </w:r>
      </w:hyperlink>
      <w:r w:rsidR="009238F9" w:rsidRPr="00245384">
        <w:rPr>
          <w:rFonts w:ascii="Calibri" w:hAnsi="Calibri" w:cs="Calibri"/>
          <w:sz w:val="22"/>
          <w:szCs w:val="22"/>
        </w:rPr>
        <w:t xml:space="preserve"> website </w:t>
      </w:r>
      <w:r w:rsidR="00C30FBD" w:rsidRPr="00245384">
        <w:rPr>
          <w:rFonts w:ascii="Calibri" w:hAnsi="Calibri" w:cs="Calibri"/>
          <w:sz w:val="22"/>
          <w:szCs w:val="22"/>
        </w:rPr>
        <w:t>or phone</w:t>
      </w:r>
      <w:r w:rsidR="002E4EAD" w:rsidRPr="00245384">
        <w:rPr>
          <w:rFonts w:ascii="Calibri" w:hAnsi="Calibri" w:cs="Calibri"/>
          <w:sz w:val="22"/>
          <w:szCs w:val="22"/>
        </w:rPr>
        <w:t xml:space="preserve"> </w:t>
      </w:r>
      <w:r w:rsidR="00C30FBD" w:rsidRPr="00245384">
        <w:rPr>
          <w:rFonts w:ascii="Calibri" w:hAnsi="Calibri" w:cs="Calibri"/>
          <w:sz w:val="22"/>
          <w:szCs w:val="22"/>
        </w:rPr>
        <w:t>(02) 6207 1740</w:t>
      </w:r>
      <w:r w:rsidR="002E4EAD" w:rsidRPr="00245384">
        <w:rPr>
          <w:rFonts w:ascii="Calibri" w:hAnsi="Calibri" w:cs="Calibri"/>
          <w:sz w:val="22"/>
          <w:szCs w:val="22"/>
        </w:rPr>
        <w:t>.</w:t>
      </w:r>
      <w:r w:rsidR="001814A8">
        <w:rPr>
          <w:rFonts w:ascii="Calibri" w:hAnsi="Calibri" w:cs="Calibri"/>
          <w:sz w:val="22"/>
          <w:szCs w:val="22"/>
        </w:rPr>
        <w:t xml:space="preserve"> </w:t>
      </w:r>
    </w:p>
    <w:p w14:paraId="7C9B559F" w14:textId="21EA73B1" w:rsidR="00E54D59" w:rsidRDefault="00E54D59" w:rsidP="006B0CBD">
      <w:pPr>
        <w:pStyle w:val="NormalWeb"/>
        <w:shd w:val="clear" w:color="auto" w:fill="FFFFFF"/>
        <w:rPr>
          <w:rFonts w:ascii="Calibri" w:hAnsi="Calibri" w:cs="Calibri"/>
          <w:sz w:val="22"/>
          <w:szCs w:val="22"/>
        </w:rPr>
      </w:pPr>
      <w:r w:rsidRPr="007A0DE6">
        <w:rPr>
          <w:rFonts w:ascii="Calibri" w:hAnsi="Calibri" w:cs="Calibri"/>
          <w:sz w:val="22"/>
          <w:szCs w:val="22"/>
        </w:rPr>
        <w:t xml:space="preserve">The Human Rights Commission (HRC) can investigate and conciliate complaints </w:t>
      </w:r>
      <w:r w:rsidR="00781108" w:rsidRPr="007A0DE6">
        <w:rPr>
          <w:rFonts w:ascii="Calibri" w:hAnsi="Calibri" w:cs="Calibri"/>
          <w:sz w:val="22"/>
          <w:szCs w:val="22"/>
        </w:rPr>
        <w:t>in relation to health, disability and community services, abuse of vulnerable people, and complaints under discrimination law.</w:t>
      </w:r>
      <w:r w:rsidRPr="007A0DE6">
        <w:rPr>
          <w:rFonts w:ascii="Calibri" w:hAnsi="Calibri" w:cs="Calibri"/>
          <w:sz w:val="22"/>
          <w:szCs w:val="22"/>
        </w:rPr>
        <w:t xml:space="preserve"> For further details please visit the </w:t>
      </w:r>
      <w:hyperlink r:id="rId13" w:history="1">
        <w:r w:rsidRPr="007A0DE6">
          <w:rPr>
            <w:rStyle w:val="Hyperlink"/>
            <w:rFonts w:ascii="Calibri" w:hAnsi="Calibri" w:cs="Calibri"/>
            <w:sz w:val="22"/>
            <w:szCs w:val="22"/>
          </w:rPr>
          <w:t>HRC</w:t>
        </w:r>
      </w:hyperlink>
      <w:r w:rsidRPr="007A0DE6">
        <w:rPr>
          <w:rFonts w:ascii="Calibri" w:hAnsi="Calibri" w:cs="Calibri"/>
          <w:sz w:val="22"/>
          <w:szCs w:val="22"/>
        </w:rPr>
        <w:t xml:space="preserve"> website or phone (02) 6207 1034.</w:t>
      </w:r>
      <w:r>
        <w:rPr>
          <w:rFonts w:ascii="Calibri" w:hAnsi="Calibri" w:cs="Calibri"/>
          <w:sz w:val="22"/>
          <w:szCs w:val="22"/>
        </w:rPr>
        <w:t xml:space="preserve"> </w:t>
      </w:r>
    </w:p>
    <w:p w14:paraId="52CDBF66" w14:textId="51BE3DB3" w:rsidR="00EB6300" w:rsidRPr="00EB6300" w:rsidRDefault="00EB6300" w:rsidP="00EB6300">
      <w:pPr>
        <w:spacing w:before="0" w:after="240"/>
        <w:rPr>
          <w:rFonts w:cs="Calibri"/>
          <w:szCs w:val="22"/>
          <w:lang w:eastAsia="en-AU"/>
        </w:rPr>
      </w:pPr>
      <w:r w:rsidRPr="00EB6300">
        <w:rPr>
          <w:rFonts w:cs="Calibri"/>
          <w:szCs w:val="22"/>
          <w:lang w:eastAsia="en-AU"/>
        </w:rPr>
        <w:t xml:space="preserve">The </w:t>
      </w:r>
      <w:r w:rsidRPr="00EB6300">
        <w:rPr>
          <w:rFonts w:cs="Calibri"/>
          <w:i/>
          <w:iCs/>
          <w:szCs w:val="22"/>
          <w:lang w:eastAsia="en-AU"/>
        </w:rPr>
        <w:t>ACT Freedom of Information Act 2016</w:t>
      </w:r>
      <w:r w:rsidRPr="00EB6300">
        <w:rPr>
          <w:rFonts w:cs="Calibri"/>
          <w:szCs w:val="22"/>
          <w:lang w:eastAsia="en-AU"/>
        </w:rPr>
        <w:t> gives individuals the legal right to</w:t>
      </w:r>
      <w:r w:rsidRPr="00EB6300">
        <w:rPr>
          <w:rFonts w:cs="Calibri"/>
          <w:szCs w:val="22"/>
          <w:lang w:eastAsia="en-AU"/>
        </w:rPr>
        <w:t>; a</w:t>
      </w:r>
      <w:r w:rsidRPr="00EB6300">
        <w:rPr>
          <w:rFonts w:cs="Calibri"/>
          <w:szCs w:val="22"/>
          <w:lang w:eastAsia="en-AU"/>
        </w:rPr>
        <w:t>ccess government information unless access to the information would, on balance, be contrary to the public interest</w:t>
      </w:r>
      <w:r w:rsidRPr="00EB6300">
        <w:rPr>
          <w:rFonts w:cs="Calibri"/>
          <w:szCs w:val="22"/>
          <w:lang w:eastAsia="en-AU"/>
        </w:rPr>
        <w:t>, a</w:t>
      </w:r>
      <w:r w:rsidRPr="00EB6300">
        <w:rPr>
          <w:rFonts w:cs="Calibri"/>
          <w:szCs w:val="22"/>
          <w:lang w:eastAsia="en-AU"/>
        </w:rPr>
        <w:t xml:space="preserve">sk for personal information to be changed if it is incomplete, out-of-date, </w:t>
      </w:r>
      <w:proofErr w:type="gramStart"/>
      <w:r w:rsidRPr="00EB6300">
        <w:rPr>
          <w:rFonts w:cs="Calibri"/>
          <w:szCs w:val="22"/>
          <w:lang w:eastAsia="en-AU"/>
        </w:rPr>
        <w:t>incorrect</w:t>
      </w:r>
      <w:proofErr w:type="gramEnd"/>
      <w:r w:rsidRPr="00EB6300">
        <w:rPr>
          <w:rFonts w:cs="Calibri"/>
          <w:szCs w:val="22"/>
          <w:lang w:eastAsia="en-AU"/>
        </w:rPr>
        <w:t xml:space="preserve"> or misleading; and</w:t>
      </w:r>
      <w:r w:rsidRPr="00EB6300">
        <w:rPr>
          <w:rFonts w:cs="Calibri"/>
          <w:szCs w:val="22"/>
          <w:lang w:eastAsia="en-AU"/>
        </w:rPr>
        <w:t xml:space="preserve"> </w:t>
      </w:r>
      <w:r w:rsidRPr="00EB6300">
        <w:rPr>
          <w:rFonts w:cs="Calibri"/>
          <w:szCs w:val="22"/>
          <w:lang w:eastAsia="en-AU"/>
        </w:rPr>
        <w:t>appeal a decision about access to a document, or a decision in relation to a request to amend or annotate a personal record.</w:t>
      </w:r>
      <w:r w:rsidRPr="00EB6300">
        <w:t xml:space="preserve"> </w:t>
      </w:r>
      <w:r>
        <w:t xml:space="preserve">Individuals can make an </w:t>
      </w:r>
      <w:r w:rsidRPr="00EB6300">
        <w:rPr>
          <w:rFonts w:cs="Calibri"/>
          <w:szCs w:val="22"/>
          <w:lang w:eastAsia="en-AU"/>
        </w:rPr>
        <w:t>application to access documents</w:t>
      </w:r>
      <w:r>
        <w:rPr>
          <w:rFonts w:cs="Calibri"/>
          <w:szCs w:val="22"/>
          <w:lang w:eastAsia="en-AU"/>
        </w:rPr>
        <w:t xml:space="preserve"> </w:t>
      </w:r>
      <w:hyperlink r:id="rId14" w:history="1">
        <w:r w:rsidRPr="00EB6300">
          <w:rPr>
            <w:rStyle w:val="Hyperlink"/>
            <w:rFonts w:cs="Calibri"/>
            <w:szCs w:val="22"/>
            <w:lang w:eastAsia="en-AU"/>
          </w:rPr>
          <w:t>online</w:t>
        </w:r>
      </w:hyperlink>
      <w:r>
        <w:rPr>
          <w:rFonts w:cs="Calibri"/>
          <w:szCs w:val="22"/>
          <w:lang w:eastAsia="en-AU"/>
        </w:rPr>
        <w:t xml:space="preserve"> or by emailing </w:t>
      </w:r>
      <w:hyperlink r:id="rId15" w:history="1">
        <w:r w:rsidRPr="00E834F7">
          <w:rPr>
            <w:rStyle w:val="Hyperlink"/>
            <w:rFonts w:cs="Calibri"/>
            <w:szCs w:val="22"/>
            <w:lang w:eastAsia="en-AU"/>
          </w:rPr>
          <w:t>CMTEDDfoi@act.gov.au</w:t>
        </w:r>
      </w:hyperlink>
      <w:r>
        <w:rPr>
          <w:rFonts w:cs="Calibri"/>
          <w:szCs w:val="22"/>
          <w:lang w:eastAsia="en-AU"/>
        </w:rPr>
        <w:t xml:space="preserve">. </w:t>
      </w:r>
    </w:p>
    <w:p w14:paraId="491D4F6B" w14:textId="15B8E265" w:rsidR="00A5010E" w:rsidRPr="00245384" w:rsidRDefault="00A5010E" w:rsidP="006B0CBD">
      <w:pPr>
        <w:pStyle w:val="NormalWeb"/>
        <w:shd w:val="clear" w:color="auto" w:fill="FFFFFF"/>
        <w:rPr>
          <w:rFonts w:ascii="Calibri" w:hAnsi="Calibri" w:cs="Calibri"/>
          <w:color w:val="FF0000"/>
          <w:sz w:val="22"/>
          <w:szCs w:val="22"/>
        </w:rPr>
      </w:pPr>
      <w:r w:rsidRPr="00245384">
        <w:rPr>
          <w:rFonts w:ascii="Calibri" w:hAnsi="Calibri" w:cs="Calibri"/>
          <w:sz w:val="22"/>
          <w:szCs w:val="22"/>
        </w:rPr>
        <w:t xml:space="preserve">Further information regarding rights to appeal can </w:t>
      </w:r>
      <w:r w:rsidR="00383026" w:rsidRPr="00245384">
        <w:rPr>
          <w:rFonts w:ascii="Calibri" w:hAnsi="Calibri" w:cs="Calibri"/>
          <w:sz w:val="22"/>
          <w:szCs w:val="22"/>
        </w:rPr>
        <w:t xml:space="preserve">be found in Access Canberra’s </w:t>
      </w:r>
      <w:hyperlink r:id="rId16" w:history="1">
        <w:r w:rsidR="00383026" w:rsidRPr="00245384">
          <w:rPr>
            <w:rStyle w:val="Hyperlink"/>
            <w:rFonts w:ascii="Calibri" w:hAnsi="Calibri" w:cs="Calibri"/>
            <w:sz w:val="22"/>
            <w:szCs w:val="22"/>
          </w:rPr>
          <w:t>Customer Service Charter</w:t>
        </w:r>
      </w:hyperlink>
    </w:p>
    <w:p w14:paraId="05638E11" w14:textId="077FCA73" w:rsidR="001A5898" w:rsidRDefault="001A5898" w:rsidP="001A5898">
      <w:pPr>
        <w:spacing w:before="100" w:beforeAutospacing="1" w:after="100" w:afterAutospacing="1" w:line="288" w:lineRule="atLeast"/>
        <w:outlineLvl w:val="2"/>
        <w:rPr>
          <w:b/>
          <w:bCs/>
          <w:color w:val="AB4399"/>
          <w:sz w:val="26"/>
          <w:szCs w:val="26"/>
        </w:rPr>
      </w:pPr>
      <w:r w:rsidRPr="001A5898">
        <w:rPr>
          <w:b/>
          <w:bCs/>
          <w:color w:val="AB4399"/>
          <w:sz w:val="26"/>
          <w:szCs w:val="26"/>
        </w:rPr>
        <w:t>Case study: repeated requests for investigation</w:t>
      </w:r>
    </w:p>
    <w:p w14:paraId="5199569D" w14:textId="50F88AFC" w:rsidR="00825863" w:rsidRDefault="00825863" w:rsidP="00825863">
      <w:pPr>
        <w:pStyle w:val="ListParagraph"/>
        <w:numPr>
          <w:ilvl w:val="0"/>
          <w:numId w:val="33"/>
        </w:numPr>
        <w:spacing w:before="0" w:after="0"/>
        <w:contextualSpacing w:val="0"/>
      </w:pPr>
      <w:r>
        <w:t xml:space="preserve">Access Canberra investigated a business relating to possible unfair contract terms and determined not to undertake enforcement as the potential harm was minimal. After the complainant was advised of the </w:t>
      </w:r>
      <w:r w:rsidR="00373826">
        <w:t>outcome,</w:t>
      </w:r>
      <w:r>
        <w:t xml:space="preserve"> they lodged a further 10 complaints regarding the same conduct of the trader</w:t>
      </w:r>
      <w:r w:rsidR="00D03AE9">
        <w:t>. These additional complaints did not contain any new information and therefor</w:t>
      </w:r>
      <w:r w:rsidR="00682610">
        <w:t>e</w:t>
      </w:r>
      <w:r w:rsidR="00D03AE9">
        <w:t xml:space="preserve"> did not change the original assessment made about the potential harm</w:t>
      </w:r>
      <w:r>
        <w:t>.</w:t>
      </w:r>
    </w:p>
    <w:p w14:paraId="3F5CF9A0" w14:textId="77777777" w:rsidR="00D03AE9" w:rsidRDefault="00D03AE9" w:rsidP="00D03AE9">
      <w:pPr>
        <w:pStyle w:val="ListParagraph"/>
        <w:spacing w:before="0" w:after="0"/>
        <w:contextualSpacing w:val="0"/>
      </w:pPr>
    </w:p>
    <w:p w14:paraId="46A76D01" w14:textId="459ACE57" w:rsidR="00825863" w:rsidRDefault="00825863" w:rsidP="00D03AE9">
      <w:pPr>
        <w:pStyle w:val="ListParagraph"/>
        <w:numPr>
          <w:ilvl w:val="0"/>
          <w:numId w:val="33"/>
        </w:numPr>
        <w:spacing w:before="0" w:after="0"/>
        <w:contextualSpacing w:val="0"/>
      </w:pPr>
      <w:r>
        <w:t>Access Canberra</w:t>
      </w:r>
      <w:r w:rsidR="00591434">
        <w:t xml:space="preserve"> received 50 reports from an individual regarding illegal parking in a </w:t>
      </w:r>
      <w:r w:rsidR="00D02DBB">
        <w:t>six-month</w:t>
      </w:r>
      <w:r w:rsidR="00591434">
        <w:t xml:space="preserve"> period outside </w:t>
      </w:r>
      <w:r w:rsidR="00D02DBB">
        <w:t>their</w:t>
      </w:r>
      <w:r w:rsidR="00591434">
        <w:t xml:space="preserve"> residence. This was investigated</w:t>
      </w:r>
      <w:r w:rsidR="00D02DBB">
        <w:t xml:space="preserve">, parking inspectors attended on multiple occasions following complaints where no vehicle was </w:t>
      </w:r>
      <w:r w:rsidR="00C34F9A">
        <w:t xml:space="preserve">found to be </w:t>
      </w:r>
      <w:r w:rsidR="00D02DBB">
        <w:t xml:space="preserve">illegally parked. Parking enforcement officers advised that they would continue to monitor the area and would use any further reports as intelligence. </w:t>
      </w:r>
      <w:r w:rsidR="00D03AE9">
        <w:t>The complainant was provided with this information, however continued to make a</w:t>
      </w:r>
      <w:r w:rsidR="00D02DBB">
        <w:t xml:space="preserve"> further 26 complaints</w:t>
      </w:r>
      <w:r w:rsidR="00D03AE9">
        <w:t xml:space="preserve"> on this issue.</w:t>
      </w:r>
    </w:p>
    <w:p w14:paraId="23E0C16F" w14:textId="77777777" w:rsidR="00AF634A" w:rsidRDefault="00AF634A" w:rsidP="00245384">
      <w:pPr>
        <w:pStyle w:val="ListParagraph"/>
      </w:pPr>
    </w:p>
    <w:p w14:paraId="58A93D87" w14:textId="75490512" w:rsidR="0088189E" w:rsidRDefault="0088189E" w:rsidP="000E13A2">
      <w:pPr>
        <w:pStyle w:val="Heading3"/>
      </w:pPr>
      <w:r>
        <w:lastRenderedPageBreak/>
        <w:t xml:space="preserve">More information </w:t>
      </w:r>
    </w:p>
    <w:p w14:paraId="0D547CDA" w14:textId="00BC814C" w:rsidR="0089166C" w:rsidRPr="0089166C" w:rsidRDefault="0089166C" w:rsidP="0089166C">
      <w:r>
        <w:t>Policy Owner –</w:t>
      </w:r>
      <w:r w:rsidR="007A0DE6">
        <w:t xml:space="preserve"> Access Canberra</w:t>
      </w:r>
      <w:r>
        <w:t xml:space="preserve"> Chief Operati</w:t>
      </w:r>
      <w:r w:rsidR="000E13A2">
        <w:t>ng</w:t>
      </w:r>
      <w:r>
        <w:t xml:space="preserve"> Officer</w:t>
      </w:r>
    </w:p>
    <w:p w14:paraId="154941BB" w14:textId="3488FA96" w:rsidR="0088189E" w:rsidRDefault="0088189E" w:rsidP="006B0CBD">
      <w:r w:rsidRPr="00E54D59">
        <w:t xml:space="preserve">Call us on </w:t>
      </w:r>
      <w:r w:rsidR="00846345" w:rsidRPr="00E54D59">
        <w:t>13 22 81</w:t>
      </w:r>
    </w:p>
    <w:p w14:paraId="524D0CDD" w14:textId="7EB89F49" w:rsidR="008A65B8" w:rsidRDefault="0088189E" w:rsidP="006B0CBD">
      <w:r>
        <w:t xml:space="preserve">Visit us at </w:t>
      </w:r>
      <w:hyperlink r:id="rId17" w:history="1">
        <w:r w:rsidR="001814A8" w:rsidRPr="000219EF">
          <w:rPr>
            <w:rStyle w:val="Hyperlink"/>
          </w:rPr>
          <w:t>www.accesscanberra.gov.au</w:t>
        </w:r>
      </w:hyperlink>
    </w:p>
    <w:p w14:paraId="667CA5AD" w14:textId="03DACD6B" w:rsidR="008A65B8" w:rsidRPr="00A04331" w:rsidRDefault="0089166C" w:rsidP="006B0CBD">
      <w:r>
        <w:t>March</w:t>
      </w:r>
      <w:r w:rsidR="001A5898">
        <w:t xml:space="preserve"> 2022</w:t>
      </w:r>
    </w:p>
    <w:sectPr w:rsidR="008A65B8" w:rsidRPr="00A04331" w:rsidSect="00A1499D">
      <w:footerReference w:type="even" r:id="rId18"/>
      <w:footerReference w:type="default" r:id="rId19"/>
      <w:pgSz w:w="11907" w:h="16840" w:code="9"/>
      <w:pgMar w:top="851" w:right="1134" w:bottom="2835" w:left="1134" w:header="720" w:footer="1486" w:gutter="0"/>
      <w:cols w:space="10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2BF3" w14:textId="77777777" w:rsidR="005B40AA" w:rsidRDefault="005B40AA">
      <w:pPr>
        <w:spacing w:before="0" w:after="0"/>
      </w:pPr>
      <w:r>
        <w:separator/>
      </w:r>
    </w:p>
  </w:endnote>
  <w:endnote w:type="continuationSeparator" w:id="0">
    <w:p w14:paraId="1A999C10" w14:textId="77777777" w:rsidR="005B40AA" w:rsidRDefault="005B40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Semi 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63B" w14:textId="77777777" w:rsidR="00980097" w:rsidRDefault="00EF7F7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F87B" w14:textId="77777777" w:rsidR="004F4042" w:rsidRPr="00254EED" w:rsidRDefault="004F4042" w:rsidP="004F4042">
    <w:pPr>
      <w:pStyle w:val="FooterAR"/>
      <w:pBdr>
        <w:top w:val="single" w:sz="4" w:space="0" w:color="auto"/>
      </w:pBdr>
      <w:ind w:left="0"/>
    </w:pPr>
    <w:r w:rsidRPr="004F4042">
      <w:rPr>
        <w:noProof/>
        <w:lang w:eastAsia="en-AU"/>
      </w:rPr>
      <w:drawing>
        <wp:anchor distT="0" distB="0" distL="114300" distR="114300" simplePos="0" relativeHeight="251657216" behindDoc="0" locked="0" layoutInCell="1" allowOverlap="1" wp14:anchorId="539DE602" wp14:editId="6B8DC9FE">
          <wp:simplePos x="0" y="0"/>
          <wp:positionH relativeFrom="column">
            <wp:posOffset>3682532</wp:posOffset>
          </wp:positionH>
          <wp:positionV relativeFrom="paragraph">
            <wp:posOffset>260565</wp:posOffset>
          </wp:positionV>
          <wp:extent cx="2647950" cy="619125"/>
          <wp:effectExtent l="19050" t="0" r="0" b="0"/>
          <wp:wrapNone/>
          <wp:docPr id="6" name="Picture 6" descr="Access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Canberra_Reversed.png"/>
                  <pic:cNvPicPr/>
                </pic:nvPicPr>
                <pic:blipFill>
                  <a:blip r:embed="rId1"/>
                  <a:stretch>
                    <a:fillRect/>
                  </a:stretch>
                </pic:blipFill>
                <pic:spPr>
                  <a:xfrm>
                    <a:off x="0" y="0"/>
                    <a:ext cx="2647950" cy="619125"/>
                  </a:xfrm>
                  <a:prstGeom prst="rect">
                    <a:avLst/>
                  </a:prstGeom>
                </pic:spPr>
              </pic:pic>
            </a:graphicData>
          </a:graphic>
        </wp:anchor>
      </w:drawing>
    </w:r>
    <w:r w:rsidR="00A1499D">
      <w:rPr>
        <w:noProof/>
        <w:lang w:eastAsia="en-AU"/>
      </w:rPr>
      <mc:AlternateContent>
        <mc:Choice Requires="wps">
          <w:drawing>
            <wp:anchor distT="0" distB="0" distL="114300" distR="114300" simplePos="0" relativeHeight="251658240" behindDoc="1" locked="0" layoutInCell="1" allowOverlap="1" wp14:anchorId="398B0B5C" wp14:editId="263FAC74">
              <wp:simplePos x="0" y="0"/>
              <wp:positionH relativeFrom="column">
                <wp:posOffset>-1195705</wp:posOffset>
              </wp:positionH>
              <wp:positionV relativeFrom="paragraph">
                <wp:posOffset>-175260</wp:posOffset>
              </wp:positionV>
              <wp:extent cx="8064500" cy="2032000"/>
              <wp:effectExtent l="23495" t="24765" r="65405" b="4826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0" cy="20320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45791" dir="2021404" algn="ctr" rotWithShape="0">
                          <a:schemeClr val="lt1">
                            <a:lumMod val="50000"/>
                            <a:lumOff val="0"/>
                            <a:alpha val="50000"/>
                          </a:schemeClr>
                        </a:outerShdw>
                      </a:effectLst>
                    </wps:spPr>
                    <wps:txbx>
                      <w:txbxContent>
                        <w:p w14:paraId="73C7A46C" w14:textId="77777777" w:rsidR="004F4042" w:rsidRPr="00C52174" w:rsidRDefault="004F4042" w:rsidP="004C60F1">
                          <w:pPr>
                            <w:ind w:left="1560"/>
                            <w:jc w:val="both"/>
                            <w:rPr>
                              <w:rFonts w:ascii="Montserrat Semi Bold" w:hAnsi="Montserrat Semi Bold"/>
                              <w:color w:val="FFFFFF"/>
                              <w:sz w:val="26"/>
                              <w:szCs w:val="26"/>
                            </w:rPr>
                          </w:pPr>
                        </w:p>
                        <w:p w14:paraId="4CFBAB9C" w14:textId="77777777" w:rsidR="00911244" w:rsidRPr="00C52174" w:rsidRDefault="00882228" w:rsidP="00911244">
                          <w:pPr>
                            <w:spacing w:before="80" w:after="80"/>
                            <w:ind w:left="1559"/>
                            <w:jc w:val="both"/>
                            <w:rPr>
                              <w:rFonts w:ascii="Montserrat Semi Bold" w:hAnsi="Montserrat Semi Bold"/>
                              <w:color w:val="FFFFFF"/>
                              <w:sz w:val="26"/>
                              <w:szCs w:val="26"/>
                            </w:rPr>
                          </w:pPr>
                          <w:r w:rsidRPr="00C52174">
                            <w:rPr>
                              <w:rFonts w:ascii="Montserrat Semi Bold" w:hAnsi="Montserrat Semi Bold"/>
                              <w:color w:val="FFFFFF"/>
                              <w:sz w:val="26"/>
                              <w:szCs w:val="26"/>
                            </w:rPr>
                            <w:t>Easier. Simpler. Here to H</w:t>
                          </w:r>
                          <w:r w:rsidR="00911244" w:rsidRPr="00C52174">
                            <w:rPr>
                              <w:rFonts w:ascii="Montserrat Semi Bold" w:hAnsi="Montserrat Semi Bold"/>
                              <w:color w:val="FFFFFF"/>
                              <w:sz w:val="26"/>
                              <w:szCs w:val="26"/>
                            </w:rPr>
                            <w:t>elp.</w:t>
                          </w:r>
                        </w:p>
                        <w:p w14:paraId="6DF35A8F" w14:textId="77777777" w:rsidR="004F4042" w:rsidRPr="00C52174" w:rsidRDefault="004F4042" w:rsidP="00911244">
                          <w:pPr>
                            <w:spacing w:before="80" w:after="80"/>
                            <w:ind w:left="1559"/>
                            <w:jc w:val="both"/>
                            <w:rPr>
                              <w:rFonts w:ascii="Montserrat Semi Bold" w:hAnsi="Montserrat Semi Bold"/>
                              <w:color w:val="FFFFFF"/>
                              <w:sz w:val="26"/>
                              <w:szCs w:val="26"/>
                            </w:rPr>
                          </w:pPr>
                          <w:r w:rsidRPr="00C52174">
                            <w:rPr>
                              <w:rStyle w:val="A0"/>
                              <w:rFonts w:ascii="Montserrat Semi Bold" w:hAnsi="Montserrat Semi Bold"/>
                              <w:color w:val="FFFFFF"/>
                              <w:sz w:val="26"/>
                              <w:szCs w:val="26"/>
                            </w:rPr>
                            <w:t>act.gov.au/accessCBR</w:t>
                          </w:r>
                          <w:r w:rsidR="00911244" w:rsidRPr="00C52174">
                            <w:rPr>
                              <w:rStyle w:val="A0"/>
                              <w:rFonts w:ascii="Montserrat Semi Bold" w:hAnsi="Montserrat Semi Bold"/>
                              <w:color w:val="FFFFFF"/>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B0B5C" id="Rectangle 1" o:spid="_x0000_s1026" style="position:absolute;margin-left:-94.15pt;margin-top:-13.8pt;width:635pt;height:1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" fillcolor="black [3200]" strokecolor="#f2f2f2 [3041]" strokeweight="3pt">
              <v:shadow on="t" color="#7f7f7f [1601]" opacity=".5" offset="3pt"/>
              <v:textbox>
                <w:txbxContent>
                  <w:p w14:paraId="73C7A46C" w14:textId="77777777" w:rsidR="004F4042" w:rsidRPr="00C52174" w:rsidRDefault="004F4042" w:rsidP="004C60F1">
                    <w:pPr>
                      <w:ind w:left="1560"/>
                      <w:jc w:val="both"/>
                      <w:rPr>
                        <w:rFonts w:ascii="Montserrat Semi Bold" w:hAnsi="Montserrat Semi Bold"/>
                        <w:color w:val="FFFFFF"/>
                        <w:sz w:val="26"/>
                        <w:szCs w:val="26"/>
                      </w:rPr>
                    </w:pPr>
                  </w:p>
                  <w:p w14:paraId="4CFBAB9C" w14:textId="77777777" w:rsidR="00911244" w:rsidRPr="00C52174" w:rsidRDefault="00882228" w:rsidP="00911244">
                    <w:pPr>
                      <w:spacing w:before="80" w:after="80"/>
                      <w:ind w:left="1559"/>
                      <w:jc w:val="both"/>
                      <w:rPr>
                        <w:rFonts w:ascii="Montserrat Semi Bold" w:hAnsi="Montserrat Semi Bold"/>
                        <w:color w:val="FFFFFF"/>
                        <w:sz w:val="26"/>
                        <w:szCs w:val="26"/>
                      </w:rPr>
                    </w:pPr>
                    <w:r w:rsidRPr="00C52174">
                      <w:rPr>
                        <w:rFonts w:ascii="Montserrat Semi Bold" w:hAnsi="Montserrat Semi Bold"/>
                        <w:color w:val="FFFFFF"/>
                        <w:sz w:val="26"/>
                        <w:szCs w:val="26"/>
                      </w:rPr>
                      <w:t>Easier. Simpler. Here to H</w:t>
                    </w:r>
                    <w:r w:rsidR="00911244" w:rsidRPr="00C52174">
                      <w:rPr>
                        <w:rFonts w:ascii="Montserrat Semi Bold" w:hAnsi="Montserrat Semi Bold"/>
                        <w:color w:val="FFFFFF"/>
                        <w:sz w:val="26"/>
                        <w:szCs w:val="26"/>
                      </w:rPr>
                      <w:t>elp.</w:t>
                    </w:r>
                  </w:p>
                  <w:p w14:paraId="6DF35A8F" w14:textId="77777777" w:rsidR="004F4042" w:rsidRPr="00C52174" w:rsidRDefault="004F4042" w:rsidP="00911244">
                    <w:pPr>
                      <w:spacing w:before="80" w:after="80"/>
                      <w:ind w:left="1559"/>
                      <w:jc w:val="both"/>
                      <w:rPr>
                        <w:rFonts w:ascii="Montserrat Semi Bold" w:hAnsi="Montserrat Semi Bold"/>
                        <w:color w:val="FFFFFF"/>
                        <w:sz w:val="26"/>
                        <w:szCs w:val="26"/>
                      </w:rPr>
                    </w:pPr>
                    <w:r w:rsidRPr="00C52174">
                      <w:rPr>
                        <w:rStyle w:val="A0"/>
                        <w:rFonts w:ascii="Montserrat Semi Bold" w:hAnsi="Montserrat Semi Bold"/>
                        <w:color w:val="FFFFFF"/>
                        <w:sz w:val="26"/>
                        <w:szCs w:val="26"/>
                      </w:rPr>
                      <w:t>act.gov.au/accessCBR</w:t>
                    </w:r>
                    <w:r w:rsidR="00911244" w:rsidRPr="00C52174">
                      <w:rPr>
                        <w:rStyle w:val="A0"/>
                        <w:rFonts w:ascii="Montserrat Semi Bold" w:hAnsi="Montserrat Semi Bold"/>
                        <w:color w:val="FFFFFF"/>
                        <w:sz w:val="26"/>
                        <w:szCs w:val="26"/>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6EC3" w14:textId="77777777" w:rsidR="005B40AA" w:rsidRDefault="005B40AA">
      <w:pPr>
        <w:spacing w:before="0" w:after="0"/>
      </w:pPr>
      <w:r>
        <w:separator/>
      </w:r>
    </w:p>
  </w:footnote>
  <w:footnote w:type="continuationSeparator" w:id="0">
    <w:p w14:paraId="539E88AC" w14:textId="77777777" w:rsidR="005B40AA" w:rsidRDefault="005B40A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BAF"/>
    <w:multiLevelType w:val="hybridMultilevel"/>
    <w:tmpl w:val="74BA716E"/>
    <w:lvl w:ilvl="0" w:tplc="0C090001">
      <w:start w:val="1"/>
      <w:numFmt w:val="bullet"/>
      <w:lvlText w:val=""/>
      <w:lvlJc w:val="left"/>
      <w:pPr>
        <w:ind w:left="870" w:hanging="360"/>
      </w:pPr>
      <w:rPr>
        <w:rFonts w:ascii="Symbol" w:hAnsi="Symbol" w:hint="default"/>
      </w:rPr>
    </w:lvl>
    <w:lvl w:ilvl="1" w:tplc="0C090003">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 w15:restartNumberingAfterBreak="0">
    <w:nsid w:val="04B9601C"/>
    <w:multiLevelType w:val="hybridMultilevel"/>
    <w:tmpl w:val="7396CF80"/>
    <w:lvl w:ilvl="0" w:tplc="F3AEDE56">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067FA"/>
    <w:multiLevelType w:val="hybridMultilevel"/>
    <w:tmpl w:val="6622B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A309A"/>
    <w:multiLevelType w:val="hybridMultilevel"/>
    <w:tmpl w:val="6860B1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9665F"/>
    <w:multiLevelType w:val="hybridMultilevel"/>
    <w:tmpl w:val="09E28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836F00"/>
    <w:multiLevelType w:val="hybridMultilevel"/>
    <w:tmpl w:val="683A187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271E95"/>
    <w:multiLevelType w:val="hybridMultilevel"/>
    <w:tmpl w:val="8474C2F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9931DE"/>
    <w:multiLevelType w:val="hybridMultilevel"/>
    <w:tmpl w:val="89FC1516"/>
    <w:lvl w:ilvl="0" w:tplc="1F80BF74">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605A6"/>
    <w:multiLevelType w:val="multilevel"/>
    <w:tmpl w:val="552046BA"/>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left"/>
      <w:pPr>
        <w:tabs>
          <w:tab w:val="num" w:pos="1800"/>
        </w:tabs>
        <w:ind w:left="1800" w:hanging="360"/>
      </w:pPr>
      <w:rPr>
        <w:rFonts w:ascii="Calibri" w:eastAsia="Calibri" w:hAnsi="Calibri" w:cs="Calibri"/>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91D2D30"/>
    <w:multiLevelType w:val="hybridMultilevel"/>
    <w:tmpl w:val="A8CE566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614EA3"/>
    <w:multiLevelType w:val="multilevel"/>
    <w:tmpl w:val="1FC2B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997BED"/>
    <w:multiLevelType w:val="hybridMultilevel"/>
    <w:tmpl w:val="272E7F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8F771F"/>
    <w:multiLevelType w:val="multilevel"/>
    <w:tmpl w:val="341A4B9E"/>
    <w:lvl w:ilvl="0">
      <w:start w:val="1"/>
      <w:numFmt w:val="bullet"/>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6" w15:restartNumberingAfterBreak="0">
    <w:nsid w:val="56E2622F"/>
    <w:multiLevelType w:val="multilevel"/>
    <w:tmpl w:val="D9BC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86D3C"/>
    <w:multiLevelType w:val="hybridMultilevel"/>
    <w:tmpl w:val="E05A63D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8"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A31163"/>
    <w:multiLevelType w:val="hybridMultilevel"/>
    <w:tmpl w:val="85CC8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5866689"/>
    <w:multiLevelType w:val="hybridMultilevel"/>
    <w:tmpl w:val="E542D49C"/>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1"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E50A10"/>
    <w:multiLevelType w:val="hybridMultilevel"/>
    <w:tmpl w:val="7236FEC4"/>
    <w:lvl w:ilvl="0" w:tplc="0C090001">
      <w:start w:val="1"/>
      <w:numFmt w:val="bullet"/>
      <w:lvlText w:val=""/>
      <w:lvlJc w:val="left"/>
      <w:pPr>
        <w:ind w:left="870" w:hanging="360"/>
      </w:pPr>
      <w:rPr>
        <w:rFonts w:ascii="Symbol" w:hAnsi="Symbol" w:hint="default"/>
      </w:rPr>
    </w:lvl>
    <w:lvl w:ilvl="1" w:tplc="0C090001">
      <w:start w:val="1"/>
      <w:numFmt w:val="bullet"/>
      <w:lvlText w:val=""/>
      <w:lvlJc w:val="left"/>
      <w:pPr>
        <w:ind w:left="1590" w:hanging="360"/>
      </w:pPr>
      <w:rPr>
        <w:rFonts w:ascii="Symbol" w:hAnsi="Symbol"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3"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7"/>
  </w:num>
  <w:num w:numId="4">
    <w:abstractNumId w:val="10"/>
  </w:num>
  <w:num w:numId="5">
    <w:abstractNumId w:val="14"/>
  </w:num>
  <w:num w:numId="6">
    <w:abstractNumId w:val="21"/>
  </w:num>
  <w:num w:numId="7">
    <w:abstractNumId w:val="23"/>
  </w:num>
  <w:num w:numId="8">
    <w:abstractNumId w:val="13"/>
  </w:num>
  <w:num w:numId="9">
    <w:abstractNumId w:val="18"/>
  </w:num>
  <w:num w:numId="10">
    <w:abstractNumId w:val="11"/>
  </w:num>
  <w:num w:numId="11">
    <w:abstractNumId w:val="18"/>
  </w:num>
  <w:num w:numId="12">
    <w:abstractNumId w:val="18"/>
  </w:num>
  <w:num w:numId="13">
    <w:abstractNumId w:val="18"/>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5"/>
  </w:num>
  <w:num w:numId="18">
    <w:abstractNumId w:val="18"/>
  </w:num>
  <w:num w:numId="19">
    <w:abstractNumId w:val="18"/>
  </w:num>
  <w:num w:numId="20">
    <w:abstractNumId w:val="18"/>
  </w:num>
  <w:num w:numId="21">
    <w:abstractNumId w:val="18"/>
  </w:num>
  <w:num w:numId="22">
    <w:abstractNumId w:val="18"/>
  </w:num>
  <w:num w:numId="23">
    <w:abstractNumId w:val="4"/>
  </w:num>
  <w:num w:numId="24">
    <w:abstractNumId w:val="20"/>
  </w:num>
  <w:num w:numId="25">
    <w:abstractNumId w:val="2"/>
  </w:num>
  <w:num w:numId="26">
    <w:abstractNumId w:val="6"/>
  </w:num>
  <w:num w:numId="27">
    <w:abstractNumId w:val="8"/>
  </w:num>
  <w:num w:numId="28">
    <w:abstractNumId w:val="17"/>
  </w:num>
  <w:num w:numId="29">
    <w:abstractNumId w:val="19"/>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2"/>
  </w:num>
  <w:num w:numId="33">
    <w:abstractNumId w:val="12"/>
  </w:num>
  <w:num w:numId="34">
    <w:abstractNumId w:val="22"/>
  </w:num>
  <w:num w:numId="35">
    <w:abstractNumId w:val="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0785"/>
    <w:rsid w:val="00002AF7"/>
    <w:rsid w:val="00002E80"/>
    <w:rsid w:val="00006653"/>
    <w:rsid w:val="0001033F"/>
    <w:rsid w:val="000148A1"/>
    <w:rsid w:val="000166E2"/>
    <w:rsid w:val="000203C6"/>
    <w:rsid w:val="00022B05"/>
    <w:rsid w:val="00024DB8"/>
    <w:rsid w:val="00030F0F"/>
    <w:rsid w:val="00033095"/>
    <w:rsid w:val="00033B8B"/>
    <w:rsid w:val="00034451"/>
    <w:rsid w:val="00037BA5"/>
    <w:rsid w:val="000409CC"/>
    <w:rsid w:val="00041229"/>
    <w:rsid w:val="00042315"/>
    <w:rsid w:val="000468A5"/>
    <w:rsid w:val="00046C7E"/>
    <w:rsid w:val="00047A2F"/>
    <w:rsid w:val="0005202D"/>
    <w:rsid w:val="00052CE2"/>
    <w:rsid w:val="0005427C"/>
    <w:rsid w:val="00060883"/>
    <w:rsid w:val="00061209"/>
    <w:rsid w:val="00061CB7"/>
    <w:rsid w:val="00062FC3"/>
    <w:rsid w:val="00063F53"/>
    <w:rsid w:val="00067617"/>
    <w:rsid w:val="00067AB9"/>
    <w:rsid w:val="00067E3F"/>
    <w:rsid w:val="00067F06"/>
    <w:rsid w:val="00070C45"/>
    <w:rsid w:val="000772E8"/>
    <w:rsid w:val="00080696"/>
    <w:rsid w:val="00084D1D"/>
    <w:rsid w:val="00084D63"/>
    <w:rsid w:val="00092FA2"/>
    <w:rsid w:val="00093948"/>
    <w:rsid w:val="00093DA7"/>
    <w:rsid w:val="000945FC"/>
    <w:rsid w:val="000977F2"/>
    <w:rsid w:val="000A2753"/>
    <w:rsid w:val="000A31F3"/>
    <w:rsid w:val="000A5858"/>
    <w:rsid w:val="000B192F"/>
    <w:rsid w:val="000B29E4"/>
    <w:rsid w:val="000B357A"/>
    <w:rsid w:val="000B3EF1"/>
    <w:rsid w:val="000B416C"/>
    <w:rsid w:val="000B5CC7"/>
    <w:rsid w:val="000B6D49"/>
    <w:rsid w:val="000C124F"/>
    <w:rsid w:val="000D3642"/>
    <w:rsid w:val="000D3DE7"/>
    <w:rsid w:val="000D64AA"/>
    <w:rsid w:val="000D7B2A"/>
    <w:rsid w:val="000E01B8"/>
    <w:rsid w:val="000E13A2"/>
    <w:rsid w:val="000E35A9"/>
    <w:rsid w:val="000F1369"/>
    <w:rsid w:val="000F1DEF"/>
    <w:rsid w:val="000F489D"/>
    <w:rsid w:val="000F7076"/>
    <w:rsid w:val="00107C82"/>
    <w:rsid w:val="0011082B"/>
    <w:rsid w:val="00113337"/>
    <w:rsid w:val="00116154"/>
    <w:rsid w:val="00116A4B"/>
    <w:rsid w:val="00120DB6"/>
    <w:rsid w:val="00125E59"/>
    <w:rsid w:val="0012691B"/>
    <w:rsid w:val="001274ED"/>
    <w:rsid w:val="00132DB2"/>
    <w:rsid w:val="001331CD"/>
    <w:rsid w:val="00135755"/>
    <w:rsid w:val="00137F41"/>
    <w:rsid w:val="00140E63"/>
    <w:rsid w:val="001411B2"/>
    <w:rsid w:val="00147183"/>
    <w:rsid w:val="00147648"/>
    <w:rsid w:val="00147A4B"/>
    <w:rsid w:val="001509FD"/>
    <w:rsid w:val="00154F49"/>
    <w:rsid w:val="001659C3"/>
    <w:rsid w:val="00165D1B"/>
    <w:rsid w:val="00165D31"/>
    <w:rsid w:val="00167FD8"/>
    <w:rsid w:val="00171A1A"/>
    <w:rsid w:val="001814A8"/>
    <w:rsid w:val="00182264"/>
    <w:rsid w:val="00182F29"/>
    <w:rsid w:val="00186490"/>
    <w:rsid w:val="001868B5"/>
    <w:rsid w:val="001901D9"/>
    <w:rsid w:val="0019032A"/>
    <w:rsid w:val="00190528"/>
    <w:rsid w:val="001A0E4C"/>
    <w:rsid w:val="001A506E"/>
    <w:rsid w:val="001A5898"/>
    <w:rsid w:val="001A7172"/>
    <w:rsid w:val="001A7D21"/>
    <w:rsid w:val="001B5152"/>
    <w:rsid w:val="001B5B9D"/>
    <w:rsid w:val="001C46BA"/>
    <w:rsid w:val="001D03E6"/>
    <w:rsid w:val="001D47FB"/>
    <w:rsid w:val="001E00FC"/>
    <w:rsid w:val="001E0C4D"/>
    <w:rsid w:val="001E0FC5"/>
    <w:rsid w:val="001E2685"/>
    <w:rsid w:val="001F14CD"/>
    <w:rsid w:val="00200493"/>
    <w:rsid w:val="00206AF0"/>
    <w:rsid w:val="00207295"/>
    <w:rsid w:val="00214621"/>
    <w:rsid w:val="002220C0"/>
    <w:rsid w:val="002246A4"/>
    <w:rsid w:val="00225168"/>
    <w:rsid w:val="00225D81"/>
    <w:rsid w:val="00227DEA"/>
    <w:rsid w:val="00232D72"/>
    <w:rsid w:val="00245384"/>
    <w:rsid w:val="002456B4"/>
    <w:rsid w:val="002519BD"/>
    <w:rsid w:val="0025564E"/>
    <w:rsid w:val="00257837"/>
    <w:rsid w:val="00257E4B"/>
    <w:rsid w:val="00265201"/>
    <w:rsid w:val="00272E11"/>
    <w:rsid w:val="0028052C"/>
    <w:rsid w:val="00281008"/>
    <w:rsid w:val="00284B1E"/>
    <w:rsid w:val="0028772E"/>
    <w:rsid w:val="002901DC"/>
    <w:rsid w:val="002903A5"/>
    <w:rsid w:val="00290922"/>
    <w:rsid w:val="00291845"/>
    <w:rsid w:val="0029351E"/>
    <w:rsid w:val="002A0931"/>
    <w:rsid w:val="002A3C2D"/>
    <w:rsid w:val="002A3E8D"/>
    <w:rsid w:val="002A47C5"/>
    <w:rsid w:val="002A47F8"/>
    <w:rsid w:val="002A6C99"/>
    <w:rsid w:val="002B3A89"/>
    <w:rsid w:val="002B64EF"/>
    <w:rsid w:val="002B6770"/>
    <w:rsid w:val="002C494E"/>
    <w:rsid w:val="002C4BD6"/>
    <w:rsid w:val="002C6B00"/>
    <w:rsid w:val="002D0C44"/>
    <w:rsid w:val="002D3D10"/>
    <w:rsid w:val="002D741F"/>
    <w:rsid w:val="002E0A04"/>
    <w:rsid w:val="002E15CE"/>
    <w:rsid w:val="002E4EAD"/>
    <w:rsid w:val="002E54EC"/>
    <w:rsid w:val="002F0B3E"/>
    <w:rsid w:val="002F14F6"/>
    <w:rsid w:val="002F4845"/>
    <w:rsid w:val="003035F1"/>
    <w:rsid w:val="0031221A"/>
    <w:rsid w:val="0031298B"/>
    <w:rsid w:val="003144A1"/>
    <w:rsid w:val="0032092E"/>
    <w:rsid w:val="00325808"/>
    <w:rsid w:val="0032718E"/>
    <w:rsid w:val="00327C98"/>
    <w:rsid w:val="00334042"/>
    <w:rsid w:val="0033488F"/>
    <w:rsid w:val="003362BF"/>
    <w:rsid w:val="00336DE2"/>
    <w:rsid w:val="00340363"/>
    <w:rsid w:val="003435A9"/>
    <w:rsid w:val="00350A19"/>
    <w:rsid w:val="00350BBA"/>
    <w:rsid w:val="00352BD8"/>
    <w:rsid w:val="00361D5F"/>
    <w:rsid w:val="003633D4"/>
    <w:rsid w:val="00370197"/>
    <w:rsid w:val="00371114"/>
    <w:rsid w:val="00371DB7"/>
    <w:rsid w:val="00373693"/>
    <w:rsid w:val="00373826"/>
    <w:rsid w:val="00376982"/>
    <w:rsid w:val="00381A64"/>
    <w:rsid w:val="00383026"/>
    <w:rsid w:val="00386324"/>
    <w:rsid w:val="00387E82"/>
    <w:rsid w:val="0039075C"/>
    <w:rsid w:val="003908E5"/>
    <w:rsid w:val="003946E1"/>
    <w:rsid w:val="003A1497"/>
    <w:rsid w:val="003A2050"/>
    <w:rsid w:val="003A6556"/>
    <w:rsid w:val="003A74DD"/>
    <w:rsid w:val="003B2578"/>
    <w:rsid w:val="003B42E5"/>
    <w:rsid w:val="003B7CE2"/>
    <w:rsid w:val="003C0B38"/>
    <w:rsid w:val="003C2BC2"/>
    <w:rsid w:val="003C3D01"/>
    <w:rsid w:val="003C4D86"/>
    <w:rsid w:val="003C5CA1"/>
    <w:rsid w:val="003C7ED7"/>
    <w:rsid w:val="003D22DE"/>
    <w:rsid w:val="003D4137"/>
    <w:rsid w:val="003D4C01"/>
    <w:rsid w:val="003D6567"/>
    <w:rsid w:val="003D6B00"/>
    <w:rsid w:val="003E232D"/>
    <w:rsid w:val="003E3AC4"/>
    <w:rsid w:val="003E42E0"/>
    <w:rsid w:val="003E45FA"/>
    <w:rsid w:val="003E4738"/>
    <w:rsid w:val="003E6867"/>
    <w:rsid w:val="003F440B"/>
    <w:rsid w:val="003F6C33"/>
    <w:rsid w:val="00401DFD"/>
    <w:rsid w:val="004020B1"/>
    <w:rsid w:val="00402C25"/>
    <w:rsid w:val="00405778"/>
    <w:rsid w:val="00410DB1"/>
    <w:rsid w:val="00416498"/>
    <w:rsid w:val="00417870"/>
    <w:rsid w:val="00420A2A"/>
    <w:rsid w:val="004210A2"/>
    <w:rsid w:val="004212A4"/>
    <w:rsid w:val="00423CA3"/>
    <w:rsid w:val="00425FF0"/>
    <w:rsid w:val="0043219E"/>
    <w:rsid w:val="004343D5"/>
    <w:rsid w:val="00435884"/>
    <w:rsid w:val="00435E6A"/>
    <w:rsid w:val="00441160"/>
    <w:rsid w:val="00441D11"/>
    <w:rsid w:val="00442B9C"/>
    <w:rsid w:val="00443784"/>
    <w:rsid w:val="00444579"/>
    <w:rsid w:val="00454420"/>
    <w:rsid w:val="00457A95"/>
    <w:rsid w:val="00460520"/>
    <w:rsid w:val="0046055A"/>
    <w:rsid w:val="00462830"/>
    <w:rsid w:val="00464BC5"/>
    <w:rsid w:val="004670B2"/>
    <w:rsid w:val="004673D8"/>
    <w:rsid w:val="00473ED1"/>
    <w:rsid w:val="004779EA"/>
    <w:rsid w:val="00480801"/>
    <w:rsid w:val="00481CB2"/>
    <w:rsid w:val="00493D80"/>
    <w:rsid w:val="00495309"/>
    <w:rsid w:val="004966A0"/>
    <w:rsid w:val="004A003A"/>
    <w:rsid w:val="004A2559"/>
    <w:rsid w:val="004A4DD8"/>
    <w:rsid w:val="004A6470"/>
    <w:rsid w:val="004B44FE"/>
    <w:rsid w:val="004B7F23"/>
    <w:rsid w:val="004B7F3F"/>
    <w:rsid w:val="004C01C9"/>
    <w:rsid w:val="004C52B5"/>
    <w:rsid w:val="004C59F7"/>
    <w:rsid w:val="004C60F1"/>
    <w:rsid w:val="004E3BF4"/>
    <w:rsid w:val="004E501E"/>
    <w:rsid w:val="004E5B32"/>
    <w:rsid w:val="004F0D6E"/>
    <w:rsid w:val="004F3F45"/>
    <w:rsid w:val="004F4042"/>
    <w:rsid w:val="00503058"/>
    <w:rsid w:val="00510DEA"/>
    <w:rsid w:val="00511720"/>
    <w:rsid w:val="00513CD6"/>
    <w:rsid w:val="00515C14"/>
    <w:rsid w:val="005177A7"/>
    <w:rsid w:val="00517864"/>
    <w:rsid w:val="005230AC"/>
    <w:rsid w:val="00525465"/>
    <w:rsid w:val="00525FA6"/>
    <w:rsid w:val="0052749B"/>
    <w:rsid w:val="00530338"/>
    <w:rsid w:val="00536956"/>
    <w:rsid w:val="00541AB8"/>
    <w:rsid w:val="00544D0B"/>
    <w:rsid w:val="00547E3D"/>
    <w:rsid w:val="0055278D"/>
    <w:rsid w:val="00555ED7"/>
    <w:rsid w:val="00564C40"/>
    <w:rsid w:val="0056569E"/>
    <w:rsid w:val="00565FB4"/>
    <w:rsid w:val="00566404"/>
    <w:rsid w:val="00566C25"/>
    <w:rsid w:val="00572530"/>
    <w:rsid w:val="005775ED"/>
    <w:rsid w:val="00577972"/>
    <w:rsid w:val="0058437E"/>
    <w:rsid w:val="0058476B"/>
    <w:rsid w:val="00586F3A"/>
    <w:rsid w:val="00587343"/>
    <w:rsid w:val="00587E63"/>
    <w:rsid w:val="00590F62"/>
    <w:rsid w:val="00591434"/>
    <w:rsid w:val="005923E7"/>
    <w:rsid w:val="00593F35"/>
    <w:rsid w:val="00594748"/>
    <w:rsid w:val="005951BD"/>
    <w:rsid w:val="005A0672"/>
    <w:rsid w:val="005A4883"/>
    <w:rsid w:val="005A4F2B"/>
    <w:rsid w:val="005B097C"/>
    <w:rsid w:val="005B1F3C"/>
    <w:rsid w:val="005B40AA"/>
    <w:rsid w:val="005B6FCE"/>
    <w:rsid w:val="005D12C5"/>
    <w:rsid w:val="005D23F2"/>
    <w:rsid w:val="005D314B"/>
    <w:rsid w:val="005D3F6F"/>
    <w:rsid w:val="005D4E1E"/>
    <w:rsid w:val="005D5A3F"/>
    <w:rsid w:val="005E238A"/>
    <w:rsid w:val="005E35C3"/>
    <w:rsid w:val="005F13E3"/>
    <w:rsid w:val="005F352B"/>
    <w:rsid w:val="0060051C"/>
    <w:rsid w:val="006017C1"/>
    <w:rsid w:val="006029D6"/>
    <w:rsid w:val="006073A7"/>
    <w:rsid w:val="00613831"/>
    <w:rsid w:val="0061416F"/>
    <w:rsid w:val="006204B4"/>
    <w:rsid w:val="0062157D"/>
    <w:rsid w:val="0062637E"/>
    <w:rsid w:val="006325DA"/>
    <w:rsid w:val="006358B9"/>
    <w:rsid w:val="006361AE"/>
    <w:rsid w:val="00636612"/>
    <w:rsid w:val="006378EB"/>
    <w:rsid w:val="00642335"/>
    <w:rsid w:val="006438A7"/>
    <w:rsid w:val="00650E29"/>
    <w:rsid w:val="00650EBF"/>
    <w:rsid w:val="0065359F"/>
    <w:rsid w:val="00654372"/>
    <w:rsid w:val="006544E9"/>
    <w:rsid w:val="00654D09"/>
    <w:rsid w:val="00666CDC"/>
    <w:rsid w:val="00667B0C"/>
    <w:rsid w:val="006720E1"/>
    <w:rsid w:val="00682610"/>
    <w:rsid w:val="00685EB2"/>
    <w:rsid w:val="00691BCF"/>
    <w:rsid w:val="0069252D"/>
    <w:rsid w:val="00694C59"/>
    <w:rsid w:val="00697374"/>
    <w:rsid w:val="006A00BD"/>
    <w:rsid w:val="006A0434"/>
    <w:rsid w:val="006A1CA9"/>
    <w:rsid w:val="006A33FB"/>
    <w:rsid w:val="006A6532"/>
    <w:rsid w:val="006B0CBD"/>
    <w:rsid w:val="006B0E38"/>
    <w:rsid w:val="006B4D3E"/>
    <w:rsid w:val="006B56AA"/>
    <w:rsid w:val="006B5898"/>
    <w:rsid w:val="006C3AC5"/>
    <w:rsid w:val="006C6BB1"/>
    <w:rsid w:val="006D2061"/>
    <w:rsid w:val="006D7453"/>
    <w:rsid w:val="006E2503"/>
    <w:rsid w:val="006F7B65"/>
    <w:rsid w:val="00700913"/>
    <w:rsid w:val="00705236"/>
    <w:rsid w:val="00707904"/>
    <w:rsid w:val="007127C2"/>
    <w:rsid w:val="00712886"/>
    <w:rsid w:val="007136CE"/>
    <w:rsid w:val="007145ED"/>
    <w:rsid w:val="00716175"/>
    <w:rsid w:val="00726A29"/>
    <w:rsid w:val="00727119"/>
    <w:rsid w:val="00730294"/>
    <w:rsid w:val="00731BA1"/>
    <w:rsid w:val="00732BC7"/>
    <w:rsid w:val="00733974"/>
    <w:rsid w:val="00736191"/>
    <w:rsid w:val="007413E4"/>
    <w:rsid w:val="00744D15"/>
    <w:rsid w:val="00751C91"/>
    <w:rsid w:val="00754BFF"/>
    <w:rsid w:val="00756957"/>
    <w:rsid w:val="00757931"/>
    <w:rsid w:val="00760F11"/>
    <w:rsid w:val="0076133C"/>
    <w:rsid w:val="007621B2"/>
    <w:rsid w:val="00765E05"/>
    <w:rsid w:val="007668A8"/>
    <w:rsid w:val="00766B20"/>
    <w:rsid w:val="00770064"/>
    <w:rsid w:val="007723F5"/>
    <w:rsid w:val="00774390"/>
    <w:rsid w:val="007763D8"/>
    <w:rsid w:val="007770D2"/>
    <w:rsid w:val="007805E2"/>
    <w:rsid w:val="00781108"/>
    <w:rsid w:val="00786EA4"/>
    <w:rsid w:val="0079173B"/>
    <w:rsid w:val="00796814"/>
    <w:rsid w:val="0079704B"/>
    <w:rsid w:val="007A0DE6"/>
    <w:rsid w:val="007A1203"/>
    <w:rsid w:val="007A2F11"/>
    <w:rsid w:val="007A39D0"/>
    <w:rsid w:val="007B668C"/>
    <w:rsid w:val="007B690A"/>
    <w:rsid w:val="007B7F17"/>
    <w:rsid w:val="007C3F5B"/>
    <w:rsid w:val="007C3FE1"/>
    <w:rsid w:val="007C55E9"/>
    <w:rsid w:val="007C65A3"/>
    <w:rsid w:val="007C762F"/>
    <w:rsid w:val="007D0E63"/>
    <w:rsid w:val="007D1067"/>
    <w:rsid w:val="007D1854"/>
    <w:rsid w:val="007D31D0"/>
    <w:rsid w:val="007D37ED"/>
    <w:rsid w:val="007D5020"/>
    <w:rsid w:val="007D524F"/>
    <w:rsid w:val="007D6B26"/>
    <w:rsid w:val="007E09A7"/>
    <w:rsid w:val="007E0C22"/>
    <w:rsid w:val="007E32A1"/>
    <w:rsid w:val="007E5050"/>
    <w:rsid w:val="007F2983"/>
    <w:rsid w:val="008018EC"/>
    <w:rsid w:val="00804089"/>
    <w:rsid w:val="00805FD8"/>
    <w:rsid w:val="008069F5"/>
    <w:rsid w:val="00807B4A"/>
    <w:rsid w:val="00810AF1"/>
    <w:rsid w:val="00813D10"/>
    <w:rsid w:val="00814AEE"/>
    <w:rsid w:val="00814D89"/>
    <w:rsid w:val="00823A16"/>
    <w:rsid w:val="00825863"/>
    <w:rsid w:val="0083203F"/>
    <w:rsid w:val="00832706"/>
    <w:rsid w:val="00832E86"/>
    <w:rsid w:val="00844A05"/>
    <w:rsid w:val="00846345"/>
    <w:rsid w:val="00847DAF"/>
    <w:rsid w:val="00850953"/>
    <w:rsid w:val="00852E60"/>
    <w:rsid w:val="00853876"/>
    <w:rsid w:val="00854DDA"/>
    <w:rsid w:val="00855415"/>
    <w:rsid w:val="008618D2"/>
    <w:rsid w:val="00861E0D"/>
    <w:rsid w:val="008623C1"/>
    <w:rsid w:val="00864883"/>
    <w:rsid w:val="00870043"/>
    <w:rsid w:val="0087638C"/>
    <w:rsid w:val="0088189E"/>
    <w:rsid w:val="0088195F"/>
    <w:rsid w:val="00882228"/>
    <w:rsid w:val="00887730"/>
    <w:rsid w:val="008878D6"/>
    <w:rsid w:val="00891446"/>
    <w:rsid w:val="0089166C"/>
    <w:rsid w:val="008958D2"/>
    <w:rsid w:val="00896247"/>
    <w:rsid w:val="008A0404"/>
    <w:rsid w:val="008A18E0"/>
    <w:rsid w:val="008A251E"/>
    <w:rsid w:val="008A46A8"/>
    <w:rsid w:val="008A555D"/>
    <w:rsid w:val="008A5DF6"/>
    <w:rsid w:val="008A65B8"/>
    <w:rsid w:val="008C0013"/>
    <w:rsid w:val="008C1A20"/>
    <w:rsid w:val="008C36CD"/>
    <w:rsid w:val="008C3BB7"/>
    <w:rsid w:val="008C7FD2"/>
    <w:rsid w:val="008D0602"/>
    <w:rsid w:val="008D5EAC"/>
    <w:rsid w:val="008D6BB7"/>
    <w:rsid w:val="008E08EC"/>
    <w:rsid w:val="008E13EE"/>
    <w:rsid w:val="008E62A6"/>
    <w:rsid w:val="008F068E"/>
    <w:rsid w:val="008F7D83"/>
    <w:rsid w:val="009020B8"/>
    <w:rsid w:val="009051C5"/>
    <w:rsid w:val="00905992"/>
    <w:rsid w:val="00911244"/>
    <w:rsid w:val="009116BB"/>
    <w:rsid w:val="009169D8"/>
    <w:rsid w:val="009171D8"/>
    <w:rsid w:val="00917D52"/>
    <w:rsid w:val="009238F9"/>
    <w:rsid w:val="009273A3"/>
    <w:rsid w:val="0093265F"/>
    <w:rsid w:val="009343A3"/>
    <w:rsid w:val="00940E2C"/>
    <w:rsid w:val="00944865"/>
    <w:rsid w:val="009456F8"/>
    <w:rsid w:val="0094593A"/>
    <w:rsid w:val="00945946"/>
    <w:rsid w:val="00945A13"/>
    <w:rsid w:val="00945A8F"/>
    <w:rsid w:val="00951E03"/>
    <w:rsid w:val="00953B18"/>
    <w:rsid w:val="00961E86"/>
    <w:rsid w:val="00962518"/>
    <w:rsid w:val="00962CDD"/>
    <w:rsid w:val="00964BB7"/>
    <w:rsid w:val="0096521B"/>
    <w:rsid w:val="00972E2C"/>
    <w:rsid w:val="00975187"/>
    <w:rsid w:val="00980097"/>
    <w:rsid w:val="00981E36"/>
    <w:rsid w:val="00982D0B"/>
    <w:rsid w:val="0098420B"/>
    <w:rsid w:val="009876C6"/>
    <w:rsid w:val="0099597A"/>
    <w:rsid w:val="00996406"/>
    <w:rsid w:val="009A2F21"/>
    <w:rsid w:val="009A5B2A"/>
    <w:rsid w:val="009B01A3"/>
    <w:rsid w:val="009C6EF0"/>
    <w:rsid w:val="009D3931"/>
    <w:rsid w:val="009D3C93"/>
    <w:rsid w:val="009D5769"/>
    <w:rsid w:val="009E0A13"/>
    <w:rsid w:val="009E6741"/>
    <w:rsid w:val="009E7231"/>
    <w:rsid w:val="009F70CB"/>
    <w:rsid w:val="00A0120A"/>
    <w:rsid w:val="00A023CD"/>
    <w:rsid w:val="00A0335D"/>
    <w:rsid w:val="00A03D45"/>
    <w:rsid w:val="00A04331"/>
    <w:rsid w:val="00A05620"/>
    <w:rsid w:val="00A06137"/>
    <w:rsid w:val="00A061B8"/>
    <w:rsid w:val="00A070FE"/>
    <w:rsid w:val="00A07E1A"/>
    <w:rsid w:val="00A1100E"/>
    <w:rsid w:val="00A1203B"/>
    <w:rsid w:val="00A1237C"/>
    <w:rsid w:val="00A14766"/>
    <w:rsid w:val="00A1499D"/>
    <w:rsid w:val="00A20928"/>
    <w:rsid w:val="00A225E8"/>
    <w:rsid w:val="00A23149"/>
    <w:rsid w:val="00A2632E"/>
    <w:rsid w:val="00A35609"/>
    <w:rsid w:val="00A36598"/>
    <w:rsid w:val="00A42E9A"/>
    <w:rsid w:val="00A47788"/>
    <w:rsid w:val="00A47E3D"/>
    <w:rsid w:val="00A5010E"/>
    <w:rsid w:val="00A51A6D"/>
    <w:rsid w:val="00A53C78"/>
    <w:rsid w:val="00A5763E"/>
    <w:rsid w:val="00A613D5"/>
    <w:rsid w:val="00A614ED"/>
    <w:rsid w:val="00A64EF8"/>
    <w:rsid w:val="00A663F3"/>
    <w:rsid w:val="00A724DA"/>
    <w:rsid w:val="00A72F08"/>
    <w:rsid w:val="00A74F68"/>
    <w:rsid w:val="00A754BB"/>
    <w:rsid w:val="00A75F42"/>
    <w:rsid w:val="00A77EA4"/>
    <w:rsid w:val="00A84147"/>
    <w:rsid w:val="00A8523A"/>
    <w:rsid w:val="00AA658C"/>
    <w:rsid w:val="00AA7399"/>
    <w:rsid w:val="00AA7C1A"/>
    <w:rsid w:val="00AB1EB8"/>
    <w:rsid w:val="00AB5194"/>
    <w:rsid w:val="00AB55B3"/>
    <w:rsid w:val="00AC267D"/>
    <w:rsid w:val="00AC4601"/>
    <w:rsid w:val="00AC5AF0"/>
    <w:rsid w:val="00AC64F8"/>
    <w:rsid w:val="00AD44DB"/>
    <w:rsid w:val="00AE52FA"/>
    <w:rsid w:val="00AF3AE1"/>
    <w:rsid w:val="00AF634A"/>
    <w:rsid w:val="00AF778C"/>
    <w:rsid w:val="00B003A4"/>
    <w:rsid w:val="00B00C37"/>
    <w:rsid w:val="00B02572"/>
    <w:rsid w:val="00B028FA"/>
    <w:rsid w:val="00B02B1E"/>
    <w:rsid w:val="00B12782"/>
    <w:rsid w:val="00B1430D"/>
    <w:rsid w:val="00B160A0"/>
    <w:rsid w:val="00B16CCF"/>
    <w:rsid w:val="00B178AD"/>
    <w:rsid w:val="00B248D7"/>
    <w:rsid w:val="00B2580E"/>
    <w:rsid w:val="00B26C2B"/>
    <w:rsid w:val="00B303AF"/>
    <w:rsid w:val="00B358EC"/>
    <w:rsid w:val="00B40632"/>
    <w:rsid w:val="00B40ECE"/>
    <w:rsid w:val="00B4239B"/>
    <w:rsid w:val="00B42B61"/>
    <w:rsid w:val="00B4507C"/>
    <w:rsid w:val="00B46596"/>
    <w:rsid w:val="00B5293F"/>
    <w:rsid w:val="00B54D08"/>
    <w:rsid w:val="00B5537D"/>
    <w:rsid w:val="00B621B9"/>
    <w:rsid w:val="00B62638"/>
    <w:rsid w:val="00B6278F"/>
    <w:rsid w:val="00B62D1F"/>
    <w:rsid w:val="00B6389F"/>
    <w:rsid w:val="00B657D4"/>
    <w:rsid w:val="00B6647F"/>
    <w:rsid w:val="00B76680"/>
    <w:rsid w:val="00B76F9F"/>
    <w:rsid w:val="00B77263"/>
    <w:rsid w:val="00B77C9A"/>
    <w:rsid w:val="00B83969"/>
    <w:rsid w:val="00B84CC3"/>
    <w:rsid w:val="00B85096"/>
    <w:rsid w:val="00B86268"/>
    <w:rsid w:val="00B95D27"/>
    <w:rsid w:val="00BB153B"/>
    <w:rsid w:val="00BB2F88"/>
    <w:rsid w:val="00BC4261"/>
    <w:rsid w:val="00BC712F"/>
    <w:rsid w:val="00BC76EA"/>
    <w:rsid w:val="00BD6431"/>
    <w:rsid w:val="00BE310F"/>
    <w:rsid w:val="00BE3CFD"/>
    <w:rsid w:val="00BE5270"/>
    <w:rsid w:val="00BE73E2"/>
    <w:rsid w:val="00BE7A70"/>
    <w:rsid w:val="00BF12D9"/>
    <w:rsid w:val="00BF3C76"/>
    <w:rsid w:val="00BF6B28"/>
    <w:rsid w:val="00C02A27"/>
    <w:rsid w:val="00C039B9"/>
    <w:rsid w:val="00C110A3"/>
    <w:rsid w:val="00C30FBD"/>
    <w:rsid w:val="00C32A8C"/>
    <w:rsid w:val="00C33B04"/>
    <w:rsid w:val="00C34C1C"/>
    <w:rsid w:val="00C34F9A"/>
    <w:rsid w:val="00C36102"/>
    <w:rsid w:val="00C3795E"/>
    <w:rsid w:val="00C50044"/>
    <w:rsid w:val="00C51819"/>
    <w:rsid w:val="00C52174"/>
    <w:rsid w:val="00C537D5"/>
    <w:rsid w:val="00C54568"/>
    <w:rsid w:val="00C55542"/>
    <w:rsid w:val="00C56123"/>
    <w:rsid w:val="00C56551"/>
    <w:rsid w:val="00C57BB2"/>
    <w:rsid w:val="00C62187"/>
    <w:rsid w:val="00C62D1C"/>
    <w:rsid w:val="00C636DF"/>
    <w:rsid w:val="00C652FE"/>
    <w:rsid w:val="00C7464C"/>
    <w:rsid w:val="00C80B9D"/>
    <w:rsid w:val="00C833B5"/>
    <w:rsid w:val="00C837A4"/>
    <w:rsid w:val="00C91661"/>
    <w:rsid w:val="00CA31DD"/>
    <w:rsid w:val="00CB3342"/>
    <w:rsid w:val="00CC0126"/>
    <w:rsid w:val="00CC412C"/>
    <w:rsid w:val="00CC664B"/>
    <w:rsid w:val="00CC6ABC"/>
    <w:rsid w:val="00CC7807"/>
    <w:rsid w:val="00CE176F"/>
    <w:rsid w:val="00CE416B"/>
    <w:rsid w:val="00CE5718"/>
    <w:rsid w:val="00CE79C7"/>
    <w:rsid w:val="00CF00EB"/>
    <w:rsid w:val="00CF172A"/>
    <w:rsid w:val="00CF24C8"/>
    <w:rsid w:val="00D024CA"/>
    <w:rsid w:val="00D02DBB"/>
    <w:rsid w:val="00D03790"/>
    <w:rsid w:val="00D03AE9"/>
    <w:rsid w:val="00D05766"/>
    <w:rsid w:val="00D06CF5"/>
    <w:rsid w:val="00D15F3B"/>
    <w:rsid w:val="00D173A4"/>
    <w:rsid w:val="00D17AE5"/>
    <w:rsid w:val="00D200D2"/>
    <w:rsid w:val="00D2089D"/>
    <w:rsid w:val="00D266F3"/>
    <w:rsid w:val="00D27A0B"/>
    <w:rsid w:val="00D27F93"/>
    <w:rsid w:val="00D35AF4"/>
    <w:rsid w:val="00D3648B"/>
    <w:rsid w:val="00D37A81"/>
    <w:rsid w:val="00D40B93"/>
    <w:rsid w:val="00D42111"/>
    <w:rsid w:val="00D4564A"/>
    <w:rsid w:val="00D47905"/>
    <w:rsid w:val="00D50DE9"/>
    <w:rsid w:val="00D52252"/>
    <w:rsid w:val="00D5237E"/>
    <w:rsid w:val="00D55EB0"/>
    <w:rsid w:val="00D565AB"/>
    <w:rsid w:val="00D56624"/>
    <w:rsid w:val="00D572A8"/>
    <w:rsid w:val="00D61FB6"/>
    <w:rsid w:val="00D6240D"/>
    <w:rsid w:val="00D6389C"/>
    <w:rsid w:val="00D720FE"/>
    <w:rsid w:val="00D722A0"/>
    <w:rsid w:val="00D73675"/>
    <w:rsid w:val="00D73FC9"/>
    <w:rsid w:val="00D747B5"/>
    <w:rsid w:val="00D76208"/>
    <w:rsid w:val="00D775BF"/>
    <w:rsid w:val="00D80869"/>
    <w:rsid w:val="00D81AA3"/>
    <w:rsid w:val="00D843E0"/>
    <w:rsid w:val="00DA0027"/>
    <w:rsid w:val="00DA0CFC"/>
    <w:rsid w:val="00DA302E"/>
    <w:rsid w:val="00DA320A"/>
    <w:rsid w:val="00DA420D"/>
    <w:rsid w:val="00DA5C67"/>
    <w:rsid w:val="00DC4F38"/>
    <w:rsid w:val="00DC7EA0"/>
    <w:rsid w:val="00DD6070"/>
    <w:rsid w:val="00DD71A1"/>
    <w:rsid w:val="00DE1C3E"/>
    <w:rsid w:val="00DE3318"/>
    <w:rsid w:val="00DE4B31"/>
    <w:rsid w:val="00DE63CA"/>
    <w:rsid w:val="00DF21AB"/>
    <w:rsid w:val="00DF2928"/>
    <w:rsid w:val="00DF5208"/>
    <w:rsid w:val="00E016FC"/>
    <w:rsid w:val="00E10C37"/>
    <w:rsid w:val="00E12A99"/>
    <w:rsid w:val="00E12C79"/>
    <w:rsid w:val="00E155D9"/>
    <w:rsid w:val="00E17E69"/>
    <w:rsid w:val="00E26AD6"/>
    <w:rsid w:val="00E27217"/>
    <w:rsid w:val="00E34A57"/>
    <w:rsid w:val="00E3756B"/>
    <w:rsid w:val="00E40127"/>
    <w:rsid w:val="00E430CF"/>
    <w:rsid w:val="00E4687E"/>
    <w:rsid w:val="00E513D9"/>
    <w:rsid w:val="00E53156"/>
    <w:rsid w:val="00E5331C"/>
    <w:rsid w:val="00E5464C"/>
    <w:rsid w:val="00E54D59"/>
    <w:rsid w:val="00E61F3C"/>
    <w:rsid w:val="00E63C6A"/>
    <w:rsid w:val="00E65238"/>
    <w:rsid w:val="00E666E1"/>
    <w:rsid w:val="00E67C9A"/>
    <w:rsid w:val="00E733FE"/>
    <w:rsid w:val="00E74E2E"/>
    <w:rsid w:val="00E80388"/>
    <w:rsid w:val="00E80F78"/>
    <w:rsid w:val="00E83D6F"/>
    <w:rsid w:val="00E90D49"/>
    <w:rsid w:val="00EA6023"/>
    <w:rsid w:val="00EA73E5"/>
    <w:rsid w:val="00EB4651"/>
    <w:rsid w:val="00EB55F8"/>
    <w:rsid w:val="00EB6300"/>
    <w:rsid w:val="00EC09ED"/>
    <w:rsid w:val="00EC28F6"/>
    <w:rsid w:val="00EC5694"/>
    <w:rsid w:val="00EC5905"/>
    <w:rsid w:val="00EC6674"/>
    <w:rsid w:val="00ED1301"/>
    <w:rsid w:val="00ED1700"/>
    <w:rsid w:val="00ED7A5E"/>
    <w:rsid w:val="00EE67FE"/>
    <w:rsid w:val="00EF7F7E"/>
    <w:rsid w:val="00F01833"/>
    <w:rsid w:val="00F049EF"/>
    <w:rsid w:val="00F04ACA"/>
    <w:rsid w:val="00F1233C"/>
    <w:rsid w:val="00F20859"/>
    <w:rsid w:val="00F2286D"/>
    <w:rsid w:val="00F235B9"/>
    <w:rsid w:val="00F2424C"/>
    <w:rsid w:val="00F24D9E"/>
    <w:rsid w:val="00F24DFF"/>
    <w:rsid w:val="00F32FA7"/>
    <w:rsid w:val="00F33BFB"/>
    <w:rsid w:val="00F354C8"/>
    <w:rsid w:val="00F379D4"/>
    <w:rsid w:val="00F44D33"/>
    <w:rsid w:val="00F46791"/>
    <w:rsid w:val="00F508F4"/>
    <w:rsid w:val="00F50F96"/>
    <w:rsid w:val="00F52258"/>
    <w:rsid w:val="00F52F3B"/>
    <w:rsid w:val="00F71104"/>
    <w:rsid w:val="00F72222"/>
    <w:rsid w:val="00F74592"/>
    <w:rsid w:val="00F76AAC"/>
    <w:rsid w:val="00F76D7B"/>
    <w:rsid w:val="00F77A92"/>
    <w:rsid w:val="00F80284"/>
    <w:rsid w:val="00F83811"/>
    <w:rsid w:val="00F95BCA"/>
    <w:rsid w:val="00F97959"/>
    <w:rsid w:val="00FA1682"/>
    <w:rsid w:val="00FA6FCF"/>
    <w:rsid w:val="00FB1A89"/>
    <w:rsid w:val="00FB23DB"/>
    <w:rsid w:val="00FB3D0B"/>
    <w:rsid w:val="00FB67B5"/>
    <w:rsid w:val="00FC25F6"/>
    <w:rsid w:val="00FC62A5"/>
    <w:rsid w:val="00FD0DA5"/>
    <w:rsid w:val="00FD231A"/>
    <w:rsid w:val="00FD3293"/>
    <w:rsid w:val="00FE1572"/>
    <w:rsid w:val="00FE40F4"/>
    <w:rsid w:val="00FE4197"/>
    <w:rsid w:val="00FE47DA"/>
    <w:rsid w:val="00FE4EF8"/>
    <w:rsid w:val="00FE53D4"/>
    <w:rsid w:val="00FE660A"/>
    <w:rsid w:val="00FF335A"/>
    <w:rsid w:val="00FF3D10"/>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FDED0"/>
  <w15:docId w15:val="{B667569E-F629-476C-B75B-98EE6F79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A5"/>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1499D"/>
    <w:pPr>
      <w:keepNext/>
      <w:spacing w:after="480"/>
      <w:outlineLvl w:val="0"/>
    </w:pPr>
    <w:rPr>
      <w:b/>
      <w:color w:val="482D8C"/>
      <w:kern w:val="28"/>
      <w:sz w:val="60"/>
    </w:rPr>
  </w:style>
  <w:style w:type="paragraph" w:styleId="Heading2">
    <w:name w:val="heading 2"/>
    <w:aliases w:val="Heading 2 (Subheadings)"/>
    <w:basedOn w:val="Normal"/>
    <w:next w:val="Normal"/>
    <w:link w:val="Heading2Char"/>
    <w:qFormat/>
    <w:rsid w:val="00A1499D"/>
    <w:pPr>
      <w:keepNext/>
      <w:spacing w:before="240" w:after="480"/>
      <w:outlineLvl w:val="1"/>
    </w:pPr>
    <w:rPr>
      <w:snapToGrid w:val="0"/>
      <w:color w:val="000000" w:themeColor="text1"/>
      <w:sz w:val="36"/>
    </w:rPr>
  </w:style>
  <w:style w:type="paragraph" w:styleId="Heading3">
    <w:name w:val="heading 3"/>
    <w:basedOn w:val="Normal"/>
    <w:next w:val="Normal"/>
    <w:link w:val="Heading3Char"/>
    <w:autoRedefine/>
    <w:qFormat/>
    <w:rsid w:val="000E13A2"/>
    <w:pPr>
      <w:keepNext/>
      <w:keepLines/>
      <w:spacing w:before="240" w:after="240"/>
      <w:outlineLvl w:val="2"/>
    </w:pPr>
    <w:rPr>
      <w:b/>
      <w:bCs/>
      <w:color w:val="AB4399"/>
      <w:sz w:val="24"/>
      <w:szCs w:val="24"/>
    </w:rPr>
  </w:style>
  <w:style w:type="paragraph" w:styleId="Heading4">
    <w:name w:val="heading 4"/>
    <w:basedOn w:val="Normal"/>
    <w:next w:val="Normal"/>
    <w:link w:val="Heading4Char"/>
    <w:autoRedefine/>
    <w:qFormat/>
    <w:rsid w:val="001814A8"/>
    <w:pPr>
      <w:keepNext/>
      <w:keepLines/>
      <w:spacing w:before="240" w:after="60"/>
      <w:ind w:left="720"/>
      <w:outlineLvl w:val="3"/>
    </w:pPr>
    <w:rPr>
      <w:b/>
      <w:i/>
      <w:iCs/>
      <w:color w:val="482D8C"/>
      <w:sz w:val="23"/>
    </w:rPr>
  </w:style>
  <w:style w:type="paragraph" w:styleId="Heading5">
    <w:name w:val="heading 5"/>
    <w:basedOn w:val="Normal"/>
    <w:next w:val="Normal"/>
    <w:link w:val="Heading5Char"/>
    <w:autoRedefine/>
    <w:qFormat/>
    <w:rsid w:val="001814A8"/>
    <w:pPr>
      <w:keepNext/>
      <w:spacing w:before="0" w:after="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99D"/>
    <w:rPr>
      <w:rFonts w:ascii="Calibri" w:eastAsia="Times New Roman" w:hAnsi="Calibri" w:cs="Times New Roman"/>
      <w:b/>
      <w:color w:val="482D8C"/>
      <w:kern w:val="28"/>
      <w:sz w:val="60"/>
      <w:szCs w:val="20"/>
    </w:rPr>
  </w:style>
  <w:style w:type="character" w:customStyle="1" w:styleId="Heading2Char">
    <w:name w:val="Heading 2 Char"/>
    <w:aliases w:val="Heading 2 (Subheadings) Char"/>
    <w:basedOn w:val="DefaultParagraphFont"/>
    <w:link w:val="Heading2"/>
    <w:rsid w:val="00A1499D"/>
    <w:rPr>
      <w:rFonts w:ascii="Calibri" w:eastAsia="Times New Roman" w:hAnsi="Calibri" w:cs="Times New Roman"/>
      <w:snapToGrid w:val="0"/>
      <w:color w:val="000000" w:themeColor="text1"/>
      <w:sz w:val="36"/>
      <w:szCs w:val="20"/>
    </w:rPr>
  </w:style>
  <w:style w:type="character" w:customStyle="1" w:styleId="Heading3Char">
    <w:name w:val="Heading 3 Char"/>
    <w:basedOn w:val="DefaultParagraphFont"/>
    <w:link w:val="Heading3"/>
    <w:rsid w:val="000E13A2"/>
    <w:rPr>
      <w:rFonts w:ascii="Calibri" w:eastAsia="Times New Roman" w:hAnsi="Calibri" w:cs="Times New Roman"/>
      <w:b/>
      <w:bCs/>
      <w:color w:val="AB4399"/>
      <w:sz w:val="24"/>
      <w:szCs w:val="24"/>
    </w:rPr>
  </w:style>
  <w:style w:type="character" w:customStyle="1" w:styleId="Heading4Char">
    <w:name w:val="Heading 4 Char"/>
    <w:basedOn w:val="DefaultParagraphFont"/>
    <w:link w:val="Heading4"/>
    <w:rsid w:val="001814A8"/>
    <w:rPr>
      <w:rFonts w:ascii="Calibri" w:eastAsia="Times New Roman" w:hAnsi="Calibri" w:cs="Times New Roman"/>
      <w:b/>
      <w:i/>
      <w:iCs/>
      <w:color w:val="482D8C"/>
      <w:sz w:val="23"/>
      <w:szCs w:val="20"/>
    </w:rPr>
  </w:style>
  <w:style w:type="character" w:customStyle="1" w:styleId="Heading5Char">
    <w:name w:val="Heading 5 Char"/>
    <w:basedOn w:val="DefaultParagraphFont"/>
    <w:link w:val="Heading5"/>
    <w:rsid w:val="001814A8"/>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rsid w:val="00EC5694"/>
    <w:pPr>
      <w:tabs>
        <w:tab w:val="center" w:pos="4153"/>
        <w:tab w:val="right" w:pos="8306"/>
      </w:tabs>
    </w:pPr>
    <w:rPr>
      <w:sz w:val="24"/>
    </w:rPr>
  </w:style>
  <w:style w:type="character" w:customStyle="1" w:styleId="FooterChar">
    <w:name w:val="Footer Char"/>
    <w:basedOn w:val="DefaultParagraphFont"/>
    <w:link w:val="Footer"/>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EC5694"/>
    <w:pPr>
      <w:spacing w:after="60"/>
    </w:pPr>
  </w:style>
  <w:style w:type="paragraph" w:customStyle="1" w:styleId="ACbullet1">
    <w:name w:val="AC_bullet 1"/>
    <w:basedOn w:val="BodyText"/>
    <w:link w:val="ACbullet1Char"/>
    <w:qFormat/>
    <w:rsid w:val="00EC5694"/>
    <w:pPr>
      <w:spacing w:before="0" w:after="60"/>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EC5694"/>
  </w:style>
  <w:style w:type="character" w:customStyle="1" w:styleId="ACbullet2Char">
    <w:name w:val="AC_bullet 2 Char"/>
    <w:basedOn w:val="ACbullet1Char"/>
    <w:link w:val="ACbullet2"/>
    <w:rsid w:val="00EC5694"/>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3"/>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EC5694"/>
    <w:pPr>
      <w:numPr>
        <w:numId w:val="4"/>
      </w:numPr>
      <w:tabs>
        <w:tab w:val="num" w:pos="360"/>
      </w:tabs>
      <w:ind w:left="993" w:hanging="276"/>
    </w:pPr>
  </w:style>
  <w:style w:type="paragraph" w:customStyle="1" w:styleId="IntroParagraph">
    <w:name w:val="Intro Paragraph"/>
    <w:basedOn w:val="ACBodytext"/>
    <w:link w:val="IntroParagraphChar"/>
    <w:qFormat/>
    <w:rsid w:val="00A1499D"/>
    <w:rPr>
      <w:color w:val="482D8C"/>
    </w:rPr>
  </w:style>
  <w:style w:type="character" w:customStyle="1" w:styleId="ACBodytextChar">
    <w:name w:val="AC_Body text Char"/>
    <w:basedOn w:val="DefaultParagraphFont"/>
    <w:link w:val="ACBodytext"/>
    <w:rsid w:val="00EC5694"/>
    <w:rPr>
      <w:rFonts w:ascii="Calibri" w:eastAsia="Times New Roman" w:hAnsi="Calibri" w:cs="Times New Roman"/>
      <w:szCs w:val="20"/>
    </w:rPr>
  </w:style>
  <w:style w:type="character" w:customStyle="1" w:styleId="IntroParagraphChar">
    <w:name w:val="Intro Paragraph Char"/>
    <w:basedOn w:val="ACBodytextChar"/>
    <w:link w:val="IntroParagraph"/>
    <w:rsid w:val="00A1499D"/>
    <w:rPr>
      <w:rFonts w:ascii="Calibri" w:eastAsia="Times New Roman" w:hAnsi="Calibri" w:cs="Times New Roman"/>
      <w:color w:val="482D8C"/>
      <w:szCs w:val="20"/>
    </w:rPr>
  </w:style>
  <w:style w:type="paragraph" w:styleId="BodyText">
    <w:name w:val="Body Text"/>
    <w:basedOn w:val="Normal"/>
    <w:link w:val="BodyTextChar"/>
    <w:uiPriority w:val="99"/>
    <w:semiHidden/>
    <w:unhideWhenUsed/>
    <w:rsid w:val="00EC5694"/>
    <w:pPr>
      <w:spacing w:after="120"/>
    </w:pPr>
  </w:style>
  <w:style w:type="character" w:customStyle="1" w:styleId="BodyTextChar">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customStyle="1" w:styleId="Default">
    <w:name w:val="Default"/>
    <w:rsid w:val="004F4042"/>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4F4042"/>
    <w:rPr>
      <w:rFonts w:cs="Montserrat"/>
      <w:b/>
      <w:bCs/>
      <w:color w:val="000000"/>
      <w:sz w:val="28"/>
      <w:szCs w:val="28"/>
    </w:rPr>
  </w:style>
  <w:style w:type="character" w:styleId="FollowedHyperlink">
    <w:name w:val="FollowedHyperlink"/>
    <w:basedOn w:val="DefaultParagraphFont"/>
    <w:uiPriority w:val="99"/>
    <w:semiHidden/>
    <w:unhideWhenUsed/>
    <w:rsid w:val="00EF7F7E"/>
    <w:rPr>
      <w:color w:val="954F72" w:themeColor="followedHyperlink"/>
      <w:u w:val="single"/>
    </w:rPr>
  </w:style>
  <w:style w:type="paragraph" w:customStyle="1" w:styleId="DotPoint">
    <w:name w:val="Dot Point"/>
    <w:basedOn w:val="ListParagraph"/>
    <w:qFormat/>
    <w:rsid w:val="00000785"/>
    <w:pPr>
      <w:numPr>
        <w:numId w:val="16"/>
      </w:numPr>
      <w:spacing w:before="0" w:after="0" w:line="360" w:lineRule="auto"/>
      <w:ind w:left="714" w:hanging="357"/>
    </w:pPr>
    <w:rPr>
      <w:rFonts w:asciiTheme="minorHAnsi" w:eastAsiaTheme="minorHAnsi" w:hAnsiTheme="minorHAnsi" w:cstheme="minorBidi"/>
      <w:sz w:val="24"/>
      <w:szCs w:val="22"/>
    </w:rPr>
  </w:style>
  <w:style w:type="table" w:styleId="TableGrid">
    <w:name w:val="Table Grid"/>
    <w:basedOn w:val="TableNormal"/>
    <w:uiPriority w:val="39"/>
    <w:rsid w:val="0097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13E3"/>
    <w:rPr>
      <w:color w:val="605E5C"/>
      <w:shd w:val="clear" w:color="auto" w:fill="E1DFDD"/>
    </w:rPr>
  </w:style>
  <w:style w:type="character" w:styleId="CommentReference">
    <w:name w:val="annotation reference"/>
    <w:basedOn w:val="DefaultParagraphFont"/>
    <w:uiPriority w:val="99"/>
    <w:semiHidden/>
    <w:unhideWhenUsed/>
    <w:rsid w:val="00F44D33"/>
    <w:rPr>
      <w:sz w:val="16"/>
      <w:szCs w:val="16"/>
    </w:rPr>
  </w:style>
  <w:style w:type="paragraph" w:styleId="CommentText">
    <w:name w:val="annotation text"/>
    <w:basedOn w:val="Normal"/>
    <w:link w:val="CommentTextChar"/>
    <w:uiPriority w:val="99"/>
    <w:semiHidden/>
    <w:unhideWhenUsed/>
    <w:rsid w:val="00F44D33"/>
    <w:rPr>
      <w:sz w:val="20"/>
    </w:rPr>
  </w:style>
  <w:style w:type="character" w:customStyle="1" w:styleId="CommentTextChar">
    <w:name w:val="Comment Text Char"/>
    <w:basedOn w:val="DefaultParagraphFont"/>
    <w:link w:val="CommentText"/>
    <w:uiPriority w:val="99"/>
    <w:semiHidden/>
    <w:rsid w:val="00F44D3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4D33"/>
    <w:rPr>
      <w:b/>
      <w:bCs/>
    </w:rPr>
  </w:style>
  <w:style w:type="character" w:customStyle="1" w:styleId="CommentSubjectChar">
    <w:name w:val="Comment Subject Char"/>
    <w:basedOn w:val="CommentTextChar"/>
    <w:link w:val="CommentSubject"/>
    <w:uiPriority w:val="99"/>
    <w:semiHidden/>
    <w:rsid w:val="00F44D33"/>
    <w:rPr>
      <w:rFonts w:ascii="Calibri" w:eastAsia="Times New Roman" w:hAnsi="Calibri" w:cs="Times New Roman"/>
      <w:b/>
      <w:bCs/>
      <w:sz w:val="20"/>
      <w:szCs w:val="20"/>
    </w:rPr>
  </w:style>
  <w:style w:type="paragraph" w:styleId="NormalWeb">
    <w:name w:val="Normal (Web)"/>
    <w:basedOn w:val="Normal"/>
    <w:uiPriority w:val="99"/>
    <w:semiHidden/>
    <w:unhideWhenUsed/>
    <w:rsid w:val="00F24D9E"/>
    <w:pPr>
      <w:spacing w:before="100" w:beforeAutospacing="1" w:after="100" w:afterAutospacing="1"/>
    </w:pPr>
    <w:rPr>
      <w:rFonts w:ascii="Times New Roman" w:hAnsi="Times New Roman"/>
      <w:sz w:val="24"/>
      <w:szCs w:val="24"/>
      <w:lang w:eastAsia="en-AU"/>
    </w:rPr>
  </w:style>
  <w:style w:type="paragraph" w:styleId="Revision">
    <w:name w:val="Revision"/>
    <w:hidden/>
    <w:uiPriority w:val="99"/>
    <w:semiHidden/>
    <w:rsid w:val="00682610"/>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0157">
      <w:bodyDiv w:val="1"/>
      <w:marLeft w:val="0"/>
      <w:marRight w:val="0"/>
      <w:marTop w:val="0"/>
      <w:marBottom w:val="0"/>
      <w:divBdr>
        <w:top w:val="none" w:sz="0" w:space="0" w:color="auto"/>
        <w:left w:val="none" w:sz="0" w:space="0" w:color="auto"/>
        <w:bottom w:val="none" w:sz="0" w:space="0" w:color="auto"/>
        <w:right w:val="none" w:sz="0" w:space="0" w:color="auto"/>
      </w:divBdr>
    </w:div>
    <w:div w:id="765732378">
      <w:bodyDiv w:val="1"/>
      <w:marLeft w:val="0"/>
      <w:marRight w:val="0"/>
      <w:marTop w:val="0"/>
      <w:marBottom w:val="0"/>
      <w:divBdr>
        <w:top w:val="none" w:sz="0" w:space="0" w:color="auto"/>
        <w:left w:val="none" w:sz="0" w:space="0" w:color="auto"/>
        <w:bottom w:val="none" w:sz="0" w:space="0" w:color="auto"/>
        <w:right w:val="none" w:sz="0" w:space="0" w:color="auto"/>
      </w:divBdr>
    </w:div>
    <w:div w:id="887454357">
      <w:bodyDiv w:val="1"/>
      <w:marLeft w:val="0"/>
      <w:marRight w:val="0"/>
      <w:marTop w:val="0"/>
      <w:marBottom w:val="0"/>
      <w:divBdr>
        <w:top w:val="none" w:sz="0" w:space="0" w:color="auto"/>
        <w:left w:val="none" w:sz="0" w:space="0" w:color="auto"/>
        <w:bottom w:val="none" w:sz="0" w:space="0" w:color="auto"/>
        <w:right w:val="none" w:sz="0" w:space="0" w:color="auto"/>
      </w:divBdr>
    </w:div>
    <w:div w:id="1131166941">
      <w:bodyDiv w:val="1"/>
      <w:marLeft w:val="0"/>
      <w:marRight w:val="0"/>
      <w:marTop w:val="0"/>
      <w:marBottom w:val="0"/>
      <w:divBdr>
        <w:top w:val="none" w:sz="0" w:space="0" w:color="auto"/>
        <w:left w:val="none" w:sz="0" w:space="0" w:color="auto"/>
        <w:bottom w:val="none" w:sz="0" w:space="0" w:color="auto"/>
        <w:right w:val="none" w:sz="0" w:space="0" w:color="auto"/>
      </w:divBdr>
    </w:div>
    <w:div w:id="1291790582">
      <w:bodyDiv w:val="1"/>
      <w:marLeft w:val="0"/>
      <w:marRight w:val="0"/>
      <w:marTop w:val="0"/>
      <w:marBottom w:val="0"/>
      <w:divBdr>
        <w:top w:val="none" w:sz="0" w:space="0" w:color="auto"/>
        <w:left w:val="none" w:sz="0" w:space="0" w:color="auto"/>
        <w:bottom w:val="none" w:sz="0" w:space="0" w:color="auto"/>
        <w:right w:val="none" w:sz="0" w:space="0" w:color="auto"/>
      </w:divBdr>
    </w:div>
    <w:div w:id="1335231798">
      <w:bodyDiv w:val="1"/>
      <w:marLeft w:val="0"/>
      <w:marRight w:val="0"/>
      <w:marTop w:val="0"/>
      <w:marBottom w:val="0"/>
      <w:divBdr>
        <w:top w:val="none" w:sz="0" w:space="0" w:color="auto"/>
        <w:left w:val="none" w:sz="0" w:space="0" w:color="auto"/>
        <w:bottom w:val="none" w:sz="0" w:space="0" w:color="auto"/>
        <w:right w:val="none" w:sz="0" w:space="0" w:color="auto"/>
      </w:divBdr>
    </w:div>
    <w:div w:id="1643539380">
      <w:bodyDiv w:val="1"/>
      <w:marLeft w:val="0"/>
      <w:marRight w:val="0"/>
      <w:marTop w:val="0"/>
      <w:marBottom w:val="0"/>
      <w:divBdr>
        <w:top w:val="none" w:sz="0" w:space="0" w:color="auto"/>
        <w:left w:val="none" w:sz="0" w:space="0" w:color="auto"/>
        <w:bottom w:val="none" w:sz="0" w:space="0" w:color="auto"/>
        <w:right w:val="none" w:sz="0" w:space="0" w:color="auto"/>
      </w:divBdr>
      <w:divsChild>
        <w:div w:id="1377320059">
          <w:marLeft w:val="0"/>
          <w:marRight w:val="0"/>
          <w:marTop w:val="0"/>
          <w:marBottom w:val="225"/>
          <w:divBdr>
            <w:top w:val="single" w:sz="12" w:space="7" w:color="00BFE9"/>
            <w:left w:val="single" w:sz="48" w:space="10" w:color="00BFE9"/>
            <w:bottom w:val="single" w:sz="12" w:space="7" w:color="00BFE9"/>
            <w:right w:val="single" w:sz="12" w:space="10" w:color="00BFE9"/>
          </w:divBdr>
        </w:div>
      </w:divsChild>
    </w:div>
    <w:div w:id="1789348009">
      <w:bodyDiv w:val="1"/>
      <w:marLeft w:val="0"/>
      <w:marRight w:val="0"/>
      <w:marTop w:val="0"/>
      <w:marBottom w:val="0"/>
      <w:divBdr>
        <w:top w:val="none" w:sz="0" w:space="0" w:color="auto"/>
        <w:left w:val="none" w:sz="0" w:space="0" w:color="auto"/>
        <w:bottom w:val="none" w:sz="0" w:space="0" w:color="auto"/>
        <w:right w:val="none" w:sz="0" w:space="0" w:color="auto"/>
      </w:divBdr>
    </w:div>
    <w:div w:id="1835105786">
      <w:bodyDiv w:val="1"/>
      <w:marLeft w:val="0"/>
      <w:marRight w:val="0"/>
      <w:marTop w:val="0"/>
      <w:marBottom w:val="0"/>
      <w:divBdr>
        <w:top w:val="none" w:sz="0" w:space="0" w:color="auto"/>
        <w:left w:val="none" w:sz="0" w:space="0" w:color="auto"/>
        <w:bottom w:val="none" w:sz="0" w:space="0" w:color="auto"/>
        <w:right w:val="none" w:sz="0" w:space="0" w:color="auto"/>
      </w:divBdr>
      <w:divsChild>
        <w:div w:id="615068227">
          <w:marLeft w:val="0"/>
          <w:marRight w:val="0"/>
          <w:marTop w:val="0"/>
          <w:marBottom w:val="225"/>
          <w:divBdr>
            <w:top w:val="single" w:sz="12" w:space="7" w:color="00BFE9"/>
            <w:left w:val="single" w:sz="48" w:space="10" w:color="00BFE9"/>
            <w:bottom w:val="single" w:sz="12" w:space="7" w:color="00BFE9"/>
            <w:right w:val="single" w:sz="12" w:space="10" w:color="00BFE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canberra.act.gov.au/s/article/about-access-canberra-tab-access-canberra-accountability-commitment" TargetMode="External"/><Relationship Id="rId13" Type="http://schemas.openxmlformats.org/officeDocument/2006/relationships/hyperlink" Target="https://hrc.act.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at.act.gov.au/about-acat" TargetMode="External"/><Relationship Id="rId17" Type="http://schemas.openxmlformats.org/officeDocument/2006/relationships/hyperlink" Target="http://www.accesscanberra.gov.au" TargetMode="External"/><Relationship Id="rId2" Type="http://schemas.openxmlformats.org/officeDocument/2006/relationships/numbering" Target="numbering.xml"/><Relationship Id="rId16" Type="http://schemas.openxmlformats.org/officeDocument/2006/relationships/hyperlink" Target="https://files.accesscanberra.act.gov.au/files/about-access-canberra/AC-Customer-Service-Charter-Polic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man@ombudsman.gov.au" TargetMode="External"/><Relationship Id="rId5" Type="http://schemas.openxmlformats.org/officeDocument/2006/relationships/webSettings" Target="webSettings.xml"/><Relationship Id="rId15" Type="http://schemas.openxmlformats.org/officeDocument/2006/relationships/hyperlink" Target="mailto:CMTEDDfoi@act.gov.au" TargetMode="External"/><Relationship Id="rId10" Type="http://schemas.openxmlformats.org/officeDocument/2006/relationships/hyperlink" Target="https://www.ombudsman.act.gov.au/contact-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iles.accesscanberra.act.gov.au/files/about-access-canberra/AC-Customer-Service-Charter-Policy.pdf" TargetMode="External"/><Relationship Id="rId14" Type="http://schemas.openxmlformats.org/officeDocument/2006/relationships/hyperlink" Target="https://www.cmtedd.act.gov.au/functions/fo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A61A9-A455-49EB-B417-306B64A7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Maskell, Alan</dc:creator>
  <cp:lastModifiedBy>Short, Rachael</cp:lastModifiedBy>
  <cp:revision>13</cp:revision>
  <dcterms:created xsi:type="dcterms:W3CDTF">2022-03-07T03:53:00Z</dcterms:created>
  <dcterms:modified xsi:type="dcterms:W3CDTF">2022-03-18T05:00:00Z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A33163134</vt:lpwstr>
  </property>
  <property fmtid="{D5CDD505-2E9C-101B-9397-08002B2CF9AE}" pid="4" name="Objective-Title">
    <vt:lpwstr>00 -20220318 - Approved - Access Canberra Unreasonable Complaint Policy</vt:lpwstr>
  </property>
  <property fmtid="{D5CDD505-2E9C-101B-9397-08002B2CF9AE}" pid="5" name="Objective-Comment">
    <vt:lpwstr/>
  </property>
  <property fmtid="{D5CDD505-2E9C-101B-9397-08002B2CF9AE}" pid="6" name="Objective-CreationStamp">
    <vt:filetime>2022-03-07T04:50:50Z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2022-03-18T05:00:34Z</vt:filetime>
  </property>
  <property fmtid="{D5CDD505-2E9C-101B-9397-08002B2CF9AE}" pid="10" name="Objective-ModificationStamp">
    <vt:filetime>2022-03-18T05:00:34Z</vt:filetime>
  </property>
  <property fmtid="{D5CDD505-2E9C-101B-9397-08002B2CF9AE}" pid="11" name="Objective-Owner">
    <vt:lpwstr>Peadar Troy</vt:lpwstr>
  </property>
  <property fmtid="{D5CDD505-2E9C-101B-9397-08002B2CF9AE}" pid="12" name="Objective-Path">
    <vt:lpwstr>Whole of ACT Government:AC - Access Canberra:13. BRANCH - Engagement, Compliance and COVID-19 Response:UNIT - Complaints Management Team:09. Complaints Management Team - Strategic Planning (SOPs/Procedures/Business Unit Plans/Risk Register):05. CMT Review:12. Unreasonable Complaints:</vt:lpwstr>
  </property>
  <property fmtid="{D5CDD505-2E9C-101B-9397-08002B2CF9AE}" pid="13" name="Objective-Parent">
    <vt:lpwstr>12. Unreasonable Complaints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1-2019/11424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