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0B73" w14:textId="60F506EE" w:rsidR="00AB2DE0" w:rsidRPr="00D4130D" w:rsidRDefault="00EA2E79" w:rsidP="00D4130D">
      <w:r>
        <w:rPr>
          <w:noProof/>
          <w:lang w:eastAsia="en-AU"/>
        </w:rPr>
        <w:drawing>
          <wp:anchor distT="0" distB="0" distL="114300" distR="114300" simplePos="0" relativeHeight="251660288" behindDoc="1" locked="0" layoutInCell="1" allowOverlap="1" wp14:anchorId="2F21DE42" wp14:editId="1CA6F540">
            <wp:simplePos x="0" y="0"/>
            <wp:positionH relativeFrom="page">
              <wp:posOffset>-20624</wp:posOffset>
            </wp:positionH>
            <wp:positionV relativeFrom="page">
              <wp:posOffset>-4445</wp:posOffset>
            </wp:positionV>
            <wp:extent cx="7562215" cy="10692765"/>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bg.png"/>
                    <pic:cNvPicPr/>
                  </pic:nvPicPr>
                  <pic:blipFill>
                    <a:blip r:embed="rId7">
                      <a:extLst>
                        <a:ext uri="{28A0092B-C50C-407E-A947-70E740481C1C}">
                          <a14:useLocalDpi xmlns:a14="http://schemas.microsoft.com/office/drawing/2010/main" val="0"/>
                        </a:ext>
                      </a:extLst>
                    </a:blip>
                    <a:stretch>
                      <a:fillRect/>
                    </a:stretch>
                  </pic:blipFill>
                  <pic:spPr>
                    <a:xfrm>
                      <a:off x="0" y="0"/>
                      <a:ext cx="7562215" cy="10692765"/>
                    </a:xfrm>
                    <a:prstGeom prst="rect">
                      <a:avLst/>
                    </a:prstGeom>
                  </pic:spPr>
                </pic:pic>
              </a:graphicData>
            </a:graphic>
            <wp14:sizeRelH relativeFrom="margin">
              <wp14:pctWidth>0</wp14:pctWidth>
            </wp14:sizeRelH>
            <wp14:sizeRelV relativeFrom="margin">
              <wp14:pctHeight>0</wp14:pctHeight>
            </wp14:sizeRelV>
          </wp:anchor>
        </w:drawing>
      </w:r>
      <w:r w:rsidR="00AB2DE0">
        <w:br w:type="page"/>
      </w:r>
    </w:p>
    <w:p w14:paraId="2136F4D9" w14:textId="77777777" w:rsidR="00CE34F5" w:rsidRDefault="00CE34F5" w:rsidP="003E4F58">
      <w:pPr>
        <w:pStyle w:val="BodyText"/>
        <w:spacing w:before="0" w:after="10000"/>
        <w:ind w:left="0"/>
        <w:rPr>
          <w:rFonts w:ascii="Montserrat" w:hAnsi="Montserrat" w:cs="Montserrat"/>
          <w:sz w:val="29"/>
          <w:szCs w:val="29"/>
        </w:rPr>
      </w:pPr>
    </w:p>
    <w:p w14:paraId="678F0149" w14:textId="0C95E9CB" w:rsidR="00CE34F5" w:rsidRDefault="00F8605F" w:rsidP="006047FE">
      <w:pPr>
        <w:pStyle w:val="ACBodytext"/>
      </w:pPr>
      <w:r>
        <w:t>Chief Minister, Treasury and Economic Development Directorate - CMTEDD</w:t>
      </w:r>
    </w:p>
    <w:p w14:paraId="74313CB6" w14:textId="77777777" w:rsidR="00F8605F" w:rsidRDefault="00F8605F" w:rsidP="006047FE">
      <w:pPr>
        <w:pStyle w:val="ACBodytext"/>
      </w:pPr>
      <w:r>
        <w:t>Access Canberra</w:t>
      </w:r>
    </w:p>
    <w:p w14:paraId="1FF3013D" w14:textId="77777777" w:rsidR="00F8605F" w:rsidRDefault="00F8605F" w:rsidP="006047FE">
      <w:pPr>
        <w:pStyle w:val="ACBodytext"/>
      </w:pPr>
      <w:r>
        <w:t>P: 13 22 81</w:t>
      </w:r>
    </w:p>
    <w:p w14:paraId="48834306" w14:textId="77777777" w:rsidR="00F8605F" w:rsidRDefault="00F8605F" w:rsidP="006047FE">
      <w:pPr>
        <w:pStyle w:val="ACBodytext"/>
      </w:pPr>
      <w:r>
        <w:rPr>
          <w:color w:val="414042"/>
        </w:rPr>
        <w:t xml:space="preserve">W: </w:t>
      </w:r>
      <w:hyperlink r:id="rId8" w:history="1">
        <w:r>
          <w:t>https://www.accesscanberra.act.gov.au/app/home</w:t>
        </w:r>
      </w:hyperlink>
    </w:p>
    <w:p w14:paraId="6EAF0A0E" w14:textId="6FC1709D" w:rsidR="00F8605F" w:rsidRDefault="00F8605F" w:rsidP="006047FE">
      <w:pPr>
        <w:pStyle w:val="ACBodytext"/>
      </w:pPr>
      <w:r>
        <w:t xml:space="preserve">Published </w:t>
      </w:r>
      <w:r w:rsidR="00352E96">
        <w:t xml:space="preserve">June 2020 </w:t>
      </w:r>
      <w:r w:rsidR="003515F8">
        <w:t>| Reviewed June 2023</w:t>
      </w:r>
    </w:p>
    <w:p w14:paraId="4C21A2DC" w14:textId="77777777" w:rsidR="00F8605F" w:rsidRDefault="002026C7" w:rsidP="006047FE">
      <w:pPr>
        <w:pStyle w:val="ACBodytext"/>
      </w:pPr>
      <w:r>
        <w:t>IMPORTANT NOTE: This information is for guidance only.</w:t>
      </w:r>
    </w:p>
    <w:p w14:paraId="4171C1CA" w14:textId="06175554" w:rsidR="00AB2DE0" w:rsidRDefault="00AB2DE0" w:rsidP="00F8605F">
      <w:r>
        <w:br w:type="page"/>
      </w:r>
    </w:p>
    <w:p w14:paraId="705B7954" w14:textId="77777777" w:rsidR="00EA2E79" w:rsidRPr="00A22C38" w:rsidRDefault="002026C7" w:rsidP="005C757F">
      <w:pPr>
        <w:pStyle w:val="StyleHeading2CustomColorRGB7245141"/>
      </w:pPr>
      <w:bookmarkStart w:id="0" w:name="_Toc42846318"/>
      <w:r w:rsidRPr="00EA2E79">
        <w:lastRenderedPageBreak/>
        <w:t>Forward</w:t>
      </w:r>
      <w:bookmarkEnd w:id="0"/>
    </w:p>
    <w:p w14:paraId="3E3DFBD6" w14:textId="5AAE6B69" w:rsidR="002026C7" w:rsidRPr="00EA2E79" w:rsidRDefault="002026C7" w:rsidP="00EA2E79">
      <w:pPr>
        <w:pStyle w:val="Heading3"/>
      </w:pPr>
      <w:bookmarkStart w:id="1" w:name="_Toc42846319"/>
      <w:r w:rsidRPr="00EA2E79">
        <w:t>Purpose</w:t>
      </w:r>
      <w:bookmarkEnd w:id="1"/>
    </w:p>
    <w:p w14:paraId="3D1AA27C" w14:textId="72D9DE3B" w:rsidR="003512DF" w:rsidRPr="003D1B86" w:rsidRDefault="002026C7" w:rsidP="00133664">
      <w:pPr>
        <w:pStyle w:val="ACBodytext"/>
      </w:pPr>
      <w:r w:rsidRPr="003D1B86">
        <w:t xml:space="preserve">The Access Canberra Accountability Commitment explains how Access Canberra will approach its role as both a service provider and a risk-based regulator, including what factors will be considered when dealing with </w:t>
      </w:r>
      <w:r w:rsidR="00D962FF">
        <w:t xml:space="preserve">regulatory </w:t>
      </w:r>
      <w:r w:rsidRPr="003D1B86">
        <w:t>non-compliance.</w:t>
      </w:r>
    </w:p>
    <w:p w14:paraId="08D45463" w14:textId="77777777" w:rsidR="002026C7" w:rsidRDefault="002026C7" w:rsidP="00EA2E79">
      <w:pPr>
        <w:pStyle w:val="Heading3"/>
      </w:pPr>
      <w:bookmarkStart w:id="2" w:name="_Toc42846320"/>
      <w:r>
        <w:t>Aim</w:t>
      </w:r>
      <w:bookmarkEnd w:id="2"/>
    </w:p>
    <w:p w14:paraId="54B60319" w14:textId="77777777" w:rsidR="002026C7" w:rsidRDefault="002026C7" w:rsidP="00133664">
      <w:pPr>
        <w:pStyle w:val="ACBodytext"/>
      </w:pPr>
      <w:r>
        <w:t xml:space="preserve">The Accountability </w:t>
      </w:r>
      <w:r w:rsidRPr="00133664">
        <w:t>Commitment</w:t>
      </w:r>
      <w:r>
        <w:t xml:space="preserve"> ensures that Access Canberra is approaching its role as a service provider and risk-based regulator in a consistent and transparent way. There are four policies that make up the Accountability Commitment series:</w:t>
      </w:r>
    </w:p>
    <w:p w14:paraId="65A1CB91" w14:textId="77777777" w:rsidR="002026C7" w:rsidRDefault="002026C7" w:rsidP="003E2308">
      <w:pPr>
        <w:pStyle w:val="ACbullet1"/>
        <w:tabs>
          <w:tab w:val="clear" w:pos="709"/>
          <w:tab w:val="left" w:pos="426"/>
        </w:tabs>
        <w:ind w:left="426" w:hanging="313"/>
      </w:pPr>
      <w:r>
        <w:t xml:space="preserve">Customer Service </w:t>
      </w:r>
      <w:proofErr w:type="gramStart"/>
      <w:r>
        <w:t>Charter;</w:t>
      </w:r>
      <w:proofErr w:type="gramEnd"/>
    </w:p>
    <w:p w14:paraId="0B0B72B0" w14:textId="77777777" w:rsidR="002026C7" w:rsidRDefault="002026C7" w:rsidP="003E2308">
      <w:pPr>
        <w:pStyle w:val="ACbullet1"/>
        <w:tabs>
          <w:tab w:val="clear" w:pos="709"/>
          <w:tab w:val="left" w:pos="426"/>
        </w:tabs>
        <w:ind w:left="426" w:hanging="313"/>
      </w:pPr>
      <w:r>
        <w:t>Decision Making</w:t>
      </w:r>
      <w:r>
        <w:rPr>
          <w:spacing w:val="-1"/>
        </w:rPr>
        <w:t xml:space="preserve"> </w:t>
      </w:r>
      <w:proofErr w:type="gramStart"/>
      <w:r>
        <w:t>Guidelines;</w:t>
      </w:r>
      <w:proofErr w:type="gramEnd"/>
    </w:p>
    <w:p w14:paraId="513B8AD3" w14:textId="77777777" w:rsidR="002026C7" w:rsidRDefault="002026C7" w:rsidP="003E2308">
      <w:pPr>
        <w:pStyle w:val="ACbullet1"/>
        <w:tabs>
          <w:tab w:val="clear" w:pos="709"/>
          <w:tab w:val="left" w:pos="426"/>
        </w:tabs>
        <w:ind w:left="426" w:hanging="313"/>
      </w:pPr>
      <w:r>
        <w:t>Regulatory Complaint and Investigation Policy;</w:t>
      </w:r>
      <w:r>
        <w:rPr>
          <w:spacing w:val="-2"/>
        </w:rPr>
        <w:t xml:space="preserve"> </w:t>
      </w:r>
      <w:r>
        <w:t>and</w:t>
      </w:r>
    </w:p>
    <w:p w14:paraId="7449A607" w14:textId="77777777" w:rsidR="002026C7" w:rsidRDefault="002026C7" w:rsidP="003E2308">
      <w:pPr>
        <w:pStyle w:val="ACbullet1"/>
        <w:tabs>
          <w:tab w:val="clear" w:pos="709"/>
          <w:tab w:val="left" w:pos="426"/>
        </w:tabs>
        <w:ind w:left="426" w:hanging="313"/>
      </w:pPr>
      <w:r>
        <w:t>Compliance and Enforcement</w:t>
      </w:r>
      <w:r>
        <w:rPr>
          <w:spacing w:val="-2"/>
        </w:rPr>
        <w:t xml:space="preserve"> </w:t>
      </w:r>
      <w:r>
        <w:t>Policy.</w:t>
      </w:r>
    </w:p>
    <w:p w14:paraId="48735187" w14:textId="77777777" w:rsidR="002026C7" w:rsidRDefault="002026C7" w:rsidP="00133664">
      <w:pPr>
        <w:pStyle w:val="ACBodytext"/>
      </w:pPr>
      <w:r>
        <w:t>This Accountability Commitment policy together with frameworks (tailored for different sectors the organisation oversees), is Access Canberra’s adopted approach to compliance and enforcement. Access Canberra will focus its resources where the risks of harm, unsafe practices or misconduct are greatest in the community.</w:t>
      </w:r>
    </w:p>
    <w:p w14:paraId="0B0B92F8" w14:textId="77777777" w:rsidR="002026C7" w:rsidRDefault="002026C7">
      <w:r>
        <w:br w:type="page"/>
      </w:r>
    </w:p>
    <w:p w14:paraId="5611EF49" w14:textId="77777777" w:rsidR="009B513D" w:rsidRPr="009B513D" w:rsidRDefault="009B513D" w:rsidP="00A27821">
      <w:pPr>
        <w:spacing w:after="120"/>
        <w:rPr>
          <w:rFonts w:ascii="Montserrat" w:hAnsi="Montserrat"/>
          <w:color w:val="482D8C" w:themeColor="text2"/>
          <w:sz w:val="38"/>
          <w:szCs w:val="38"/>
        </w:rPr>
      </w:pPr>
      <w:r w:rsidRPr="009B513D">
        <w:rPr>
          <w:rFonts w:ascii="Montserrat" w:hAnsi="Montserrat"/>
          <w:color w:val="482D8C" w:themeColor="text2"/>
          <w:sz w:val="38"/>
          <w:szCs w:val="38"/>
        </w:rPr>
        <w:lastRenderedPageBreak/>
        <w:t>Content</w:t>
      </w:r>
    </w:p>
    <w:p w14:paraId="1860736D" w14:textId="1AFA137A" w:rsidR="00133664" w:rsidRDefault="009B513D">
      <w:pPr>
        <w:pStyle w:val="TOC2"/>
        <w:rPr>
          <w:rFonts w:asciiTheme="minorHAnsi" w:eastAsiaTheme="minorEastAsia" w:hAnsiTheme="minorHAnsi" w:cstheme="minorBidi"/>
          <w:sz w:val="22"/>
          <w:szCs w:val="22"/>
          <w:lang w:eastAsia="en-AU"/>
        </w:rPr>
      </w:pPr>
      <w:r>
        <w:rPr>
          <w:color w:val="999789" w:themeColor="background2"/>
        </w:rPr>
        <w:fldChar w:fldCharType="begin"/>
      </w:r>
      <w:r>
        <w:instrText xml:space="preserve"> TOC \o "1-3" \h \z \u </w:instrText>
      </w:r>
      <w:r>
        <w:rPr>
          <w:color w:val="999789" w:themeColor="background2"/>
        </w:rPr>
        <w:fldChar w:fldCharType="separate"/>
      </w:r>
      <w:hyperlink w:anchor="_Toc42846318" w:history="1">
        <w:r w:rsidR="00133664" w:rsidRPr="00B631B5">
          <w:rPr>
            <w:rStyle w:val="Hyperlink"/>
          </w:rPr>
          <w:t>Forward</w:t>
        </w:r>
        <w:r w:rsidR="00133664">
          <w:rPr>
            <w:webHidden/>
          </w:rPr>
          <w:tab/>
        </w:r>
        <w:r w:rsidR="00133664">
          <w:rPr>
            <w:webHidden/>
          </w:rPr>
          <w:fldChar w:fldCharType="begin"/>
        </w:r>
        <w:r w:rsidR="00133664">
          <w:rPr>
            <w:webHidden/>
          </w:rPr>
          <w:instrText xml:space="preserve"> PAGEREF _Toc42846318 \h </w:instrText>
        </w:r>
        <w:r w:rsidR="00133664">
          <w:rPr>
            <w:webHidden/>
          </w:rPr>
        </w:r>
        <w:r w:rsidR="00133664">
          <w:rPr>
            <w:webHidden/>
          </w:rPr>
          <w:fldChar w:fldCharType="separate"/>
        </w:r>
        <w:r w:rsidR="00133664">
          <w:rPr>
            <w:webHidden/>
          </w:rPr>
          <w:t>3</w:t>
        </w:r>
        <w:r w:rsidR="00133664">
          <w:rPr>
            <w:webHidden/>
          </w:rPr>
          <w:fldChar w:fldCharType="end"/>
        </w:r>
      </w:hyperlink>
    </w:p>
    <w:p w14:paraId="4738DE76" w14:textId="4218E579" w:rsidR="00133664" w:rsidRDefault="002A5138">
      <w:pPr>
        <w:pStyle w:val="TOC3"/>
        <w:rPr>
          <w:rFonts w:asciiTheme="minorHAnsi" w:eastAsiaTheme="minorEastAsia" w:hAnsiTheme="minorHAnsi" w:cstheme="minorBidi"/>
          <w:sz w:val="22"/>
          <w:szCs w:val="22"/>
          <w:lang w:eastAsia="en-AU"/>
        </w:rPr>
      </w:pPr>
      <w:hyperlink w:anchor="_Toc42846319" w:history="1">
        <w:r w:rsidR="00133664" w:rsidRPr="00B631B5">
          <w:rPr>
            <w:rStyle w:val="Hyperlink"/>
          </w:rPr>
          <w:t>Purpose</w:t>
        </w:r>
        <w:r w:rsidR="00133664">
          <w:rPr>
            <w:webHidden/>
          </w:rPr>
          <w:tab/>
        </w:r>
        <w:r w:rsidR="00133664">
          <w:rPr>
            <w:webHidden/>
          </w:rPr>
          <w:fldChar w:fldCharType="begin"/>
        </w:r>
        <w:r w:rsidR="00133664">
          <w:rPr>
            <w:webHidden/>
          </w:rPr>
          <w:instrText xml:space="preserve"> PAGEREF _Toc42846319 \h </w:instrText>
        </w:r>
        <w:r w:rsidR="00133664">
          <w:rPr>
            <w:webHidden/>
          </w:rPr>
        </w:r>
        <w:r w:rsidR="00133664">
          <w:rPr>
            <w:webHidden/>
          </w:rPr>
          <w:fldChar w:fldCharType="separate"/>
        </w:r>
        <w:r w:rsidR="00133664">
          <w:rPr>
            <w:webHidden/>
          </w:rPr>
          <w:t>3</w:t>
        </w:r>
        <w:r w:rsidR="00133664">
          <w:rPr>
            <w:webHidden/>
          </w:rPr>
          <w:fldChar w:fldCharType="end"/>
        </w:r>
      </w:hyperlink>
    </w:p>
    <w:p w14:paraId="6BBB21BE" w14:textId="53248725" w:rsidR="00133664" w:rsidRDefault="002A5138">
      <w:pPr>
        <w:pStyle w:val="TOC3"/>
        <w:rPr>
          <w:rFonts w:asciiTheme="minorHAnsi" w:eastAsiaTheme="minorEastAsia" w:hAnsiTheme="minorHAnsi" w:cstheme="minorBidi"/>
          <w:sz w:val="22"/>
          <w:szCs w:val="22"/>
          <w:lang w:eastAsia="en-AU"/>
        </w:rPr>
      </w:pPr>
      <w:hyperlink w:anchor="_Toc42846320" w:history="1">
        <w:r w:rsidR="00133664" w:rsidRPr="00B631B5">
          <w:rPr>
            <w:rStyle w:val="Hyperlink"/>
          </w:rPr>
          <w:t>Aim</w:t>
        </w:r>
        <w:r w:rsidR="00133664">
          <w:rPr>
            <w:webHidden/>
          </w:rPr>
          <w:tab/>
        </w:r>
        <w:r w:rsidR="00133664">
          <w:rPr>
            <w:webHidden/>
          </w:rPr>
          <w:fldChar w:fldCharType="begin"/>
        </w:r>
        <w:r w:rsidR="00133664">
          <w:rPr>
            <w:webHidden/>
          </w:rPr>
          <w:instrText xml:space="preserve"> PAGEREF _Toc42846320 \h </w:instrText>
        </w:r>
        <w:r w:rsidR="00133664">
          <w:rPr>
            <w:webHidden/>
          </w:rPr>
        </w:r>
        <w:r w:rsidR="00133664">
          <w:rPr>
            <w:webHidden/>
          </w:rPr>
          <w:fldChar w:fldCharType="separate"/>
        </w:r>
        <w:r w:rsidR="00133664">
          <w:rPr>
            <w:webHidden/>
          </w:rPr>
          <w:t>3</w:t>
        </w:r>
        <w:r w:rsidR="00133664">
          <w:rPr>
            <w:webHidden/>
          </w:rPr>
          <w:fldChar w:fldCharType="end"/>
        </w:r>
      </w:hyperlink>
    </w:p>
    <w:p w14:paraId="050A5DCE" w14:textId="09CC9BD7" w:rsidR="00133664" w:rsidRDefault="002A5138">
      <w:pPr>
        <w:pStyle w:val="TOC1"/>
        <w:rPr>
          <w:rFonts w:asciiTheme="minorHAnsi" w:eastAsiaTheme="minorEastAsia" w:hAnsiTheme="minorHAnsi" w:cstheme="minorBidi"/>
          <w:sz w:val="22"/>
          <w:szCs w:val="22"/>
          <w:lang w:eastAsia="en-AU"/>
        </w:rPr>
      </w:pPr>
      <w:hyperlink w:anchor="_Toc42846321" w:history="1">
        <w:r w:rsidR="00133664" w:rsidRPr="00B631B5">
          <w:rPr>
            <w:rStyle w:val="Hyperlink"/>
          </w:rPr>
          <w:t>W</w:t>
        </w:r>
        <w:r w:rsidR="00133664">
          <w:rPr>
            <w:rStyle w:val="Hyperlink"/>
          </w:rPr>
          <w:t>HO</w:t>
        </w:r>
        <w:r w:rsidR="00133664" w:rsidRPr="00B631B5">
          <w:rPr>
            <w:rStyle w:val="Hyperlink"/>
          </w:rPr>
          <w:t xml:space="preserve"> </w:t>
        </w:r>
        <w:r w:rsidR="00133664">
          <w:rPr>
            <w:rStyle w:val="Hyperlink"/>
          </w:rPr>
          <w:t>WE</w:t>
        </w:r>
        <w:r w:rsidR="00133664" w:rsidRPr="00B631B5">
          <w:rPr>
            <w:rStyle w:val="Hyperlink"/>
          </w:rPr>
          <w:t xml:space="preserve"> </w:t>
        </w:r>
        <w:r w:rsidR="00133664">
          <w:rPr>
            <w:rStyle w:val="Hyperlink"/>
          </w:rPr>
          <w:t>ARE</w:t>
        </w:r>
        <w:r w:rsidR="00133664">
          <w:rPr>
            <w:webHidden/>
          </w:rPr>
          <w:tab/>
        </w:r>
        <w:r w:rsidR="00133664">
          <w:rPr>
            <w:webHidden/>
          </w:rPr>
          <w:fldChar w:fldCharType="begin"/>
        </w:r>
        <w:r w:rsidR="00133664">
          <w:rPr>
            <w:webHidden/>
          </w:rPr>
          <w:instrText xml:space="preserve"> PAGEREF _Toc42846321 \h </w:instrText>
        </w:r>
        <w:r w:rsidR="00133664">
          <w:rPr>
            <w:webHidden/>
          </w:rPr>
        </w:r>
        <w:r w:rsidR="00133664">
          <w:rPr>
            <w:webHidden/>
          </w:rPr>
          <w:fldChar w:fldCharType="separate"/>
        </w:r>
        <w:r w:rsidR="00133664">
          <w:rPr>
            <w:webHidden/>
          </w:rPr>
          <w:t>5</w:t>
        </w:r>
        <w:r w:rsidR="00133664">
          <w:rPr>
            <w:webHidden/>
          </w:rPr>
          <w:fldChar w:fldCharType="end"/>
        </w:r>
      </w:hyperlink>
    </w:p>
    <w:p w14:paraId="79BD4AF9" w14:textId="52F5A96E" w:rsidR="00133664" w:rsidRDefault="002A5138">
      <w:pPr>
        <w:pStyle w:val="TOC2"/>
        <w:rPr>
          <w:rFonts w:asciiTheme="minorHAnsi" w:eastAsiaTheme="minorEastAsia" w:hAnsiTheme="minorHAnsi" w:cstheme="minorBidi"/>
          <w:sz w:val="22"/>
          <w:szCs w:val="22"/>
          <w:lang w:eastAsia="en-AU"/>
        </w:rPr>
      </w:pPr>
      <w:hyperlink w:anchor="_Toc42846322" w:history="1">
        <w:r w:rsidR="00133664" w:rsidRPr="00B631B5">
          <w:rPr>
            <w:rStyle w:val="Hyperlink"/>
          </w:rPr>
          <w:t>Access Canberra’s role</w:t>
        </w:r>
        <w:r w:rsidR="00133664">
          <w:rPr>
            <w:webHidden/>
          </w:rPr>
          <w:tab/>
        </w:r>
        <w:r w:rsidR="00133664">
          <w:rPr>
            <w:webHidden/>
          </w:rPr>
          <w:fldChar w:fldCharType="begin"/>
        </w:r>
        <w:r w:rsidR="00133664">
          <w:rPr>
            <w:webHidden/>
          </w:rPr>
          <w:instrText xml:space="preserve"> PAGEREF _Toc42846322 \h </w:instrText>
        </w:r>
        <w:r w:rsidR="00133664">
          <w:rPr>
            <w:webHidden/>
          </w:rPr>
        </w:r>
        <w:r w:rsidR="00133664">
          <w:rPr>
            <w:webHidden/>
          </w:rPr>
          <w:fldChar w:fldCharType="separate"/>
        </w:r>
        <w:r w:rsidR="00133664">
          <w:rPr>
            <w:webHidden/>
          </w:rPr>
          <w:t>5</w:t>
        </w:r>
        <w:r w:rsidR="00133664">
          <w:rPr>
            <w:webHidden/>
          </w:rPr>
          <w:fldChar w:fldCharType="end"/>
        </w:r>
      </w:hyperlink>
    </w:p>
    <w:p w14:paraId="6DF239ED" w14:textId="4C00637D" w:rsidR="00133664" w:rsidRDefault="002A5138">
      <w:pPr>
        <w:pStyle w:val="TOC1"/>
        <w:rPr>
          <w:rFonts w:asciiTheme="minorHAnsi" w:eastAsiaTheme="minorEastAsia" w:hAnsiTheme="minorHAnsi" w:cstheme="minorBidi"/>
          <w:sz w:val="22"/>
          <w:szCs w:val="22"/>
          <w:lang w:eastAsia="en-AU"/>
        </w:rPr>
      </w:pPr>
      <w:hyperlink w:anchor="_Toc42846323" w:history="1">
        <w:r w:rsidR="00133664" w:rsidRPr="00B631B5">
          <w:rPr>
            <w:rStyle w:val="Hyperlink"/>
          </w:rPr>
          <w:t>FEEDBACK AND COMPLAINTS</w:t>
        </w:r>
        <w:r w:rsidR="00133664">
          <w:rPr>
            <w:webHidden/>
          </w:rPr>
          <w:tab/>
        </w:r>
        <w:r w:rsidR="00133664">
          <w:rPr>
            <w:webHidden/>
          </w:rPr>
          <w:fldChar w:fldCharType="begin"/>
        </w:r>
        <w:r w:rsidR="00133664">
          <w:rPr>
            <w:webHidden/>
          </w:rPr>
          <w:instrText xml:space="preserve"> PAGEREF _Toc42846323 \h </w:instrText>
        </w:r>
        <w:r w:rsidR="00133664">
          <w:rPr>
            <w:webHidden/>
          </w:rPr>
        </w:r>
        <w:r w:rsidR="00133664">
          <w:rPr>
            <w:webHidden/>
          </w:rPr>
          <w:fldChar w:fldCharType="separate"/>
        </w:r>
        <w:r w:rsidR="00133664">
          <w:rPr>
            <w:webHidden/>
          </w:rPr>
          <w:t>6</w:t>
        </w:r>
        <w:r w:rsidR="00133664">
          <w:rPr>
            <w:webHidden/>
          </w:rPr>
          <w:fldChar w:fldCharType="end"/>
        </w:r>
      </w:hyperlink>
    </w:p>
    <w:p w14:paraId="00A52287" w14:textId="48108FB8" w:rsidR="00133664" w:rsidRDefault="002A5138">
      <w:pPr>
        <w:pStyle w:val="TOC2"/>
        <w:rPr>
          <w:rFonts w:asciiTheme="minorHAnsi" w:eastAsiaTheme="minorEastAsia" w:hAnsiTheme="minorHAnsi" w:cstheme="minorBidi"/>
          <w:sz w:val="22"/>
          <w:szCs w:val="22"/>
          <w:lang w:eastAsia="en-AU"/>
        </w:rPr>
      </w:pPr>
      <w:hyperlink w:anchor="_Toc42846324" w:history="1">
        <w:r w:rsidR="00133664" w:rsidRPr="00B631B5">
          <w:rPr>
            <w:rStyle w:val="Hyperlink"/>
          </w:rPr>
          <w:t>Feedback and complaints</w:t>
        </w:r>
        <w:r w:rsidR="00133664">
          <w:rPr>
            <w:webHidden/>
          </w:rPr>
          <w:tab/>
        </w:r>
        <w:r w:rsidR="00133664">
          <w:rPr>
            <w:webHidden/>
          </w:rPr>
          <w:fldChar w:fldCharType="begin"/>
        </w:r>
        <w:r w:rsidR="00133664">
          <w:rPr>
            <w:webHidden/>
          </w:rPr>
          <w:instrText xml:space="preserve"> PAGEREF _Toc42846324 \h </w:instrText>
        </w:r>
        <w:r w:rsidR="00133664">
          <w:rPr>
            <w:webHidden/>
          </w:rPr>
        </w:r>
        <w:r w:rsidR="00133664">
          <w:rPr>
            <w:webHidden/>
          </w:rPr>
          <w:fldChar w:fldCharType="separate"/>
        </w:r>
        <w:r w:rsidR="00133664">
          <w:rPr>
            <w:webHidden/>
          </w:rPr>
          <w:t>6</w:t>
        </w:r>
        <w:r w:rsidR="00133664">
          <w:rPr>
            <w:webHidden/>
          </w:rPr>
          <w:fldChar w:fldCharType="end"/>
        </w:r>
      </w:hyperlink>
    </w:p>
    <w:p w14:paraId="5A2A3809" w14:textId="15FD4F7F" w:rsidR="00133664" w:rsidRDefault="002A5138">
      <w:pPr>
        <w:pStyle w:val="TOC3"/>
        <w:rPr>
          <w:rFonts w:asciiTheme="minorHAnsi" w:eastAsiaTheme="minorEastAsia" w:hAnsiTheme="minorHAnsi" w:cstheme="minorBidi"/>
          <w:sz w:val="22"/>
          <w:szCs w:val="22"/>
          <w:lang w:eastAsia="en-AU"/>
        </w:rPr>
      </w:pPr>
      <w:hyperlink w:anchor="_Toc42846325" w:history="1">
        <w:r w:rsidR="00133664" w:rsidRPr="00B631B5">
          <w:rPr>
            <w:rStyle w:val="Hyperlink"/>
          </w:rPr>
          <w:t>General feedback</w:t>
        </w:r>
        <w:r w:rsidR="00133664">
          <w:rPr>
            <w:webHidden/>
          </w:rPr>
          <w:tab/>
        </w:r>
        <w:r w:rsidR="00133664">
          <w:rPr>
            <w:webHidden/>
          </w:rPr>
          <w:fldChar w:fldCharType="begin"/>
        </w:r>
        <w:r w:rsidR="00133664">
          <w:rPr>
            <w:webHidden/>
          </w:rPr>
          <w:instrText xml:space="preserve"> PAGEREF _Toc42846325 \h </w:instrText>
        </w:r>
        <w:r w:rsidR="00133664">
          <w:rPr>
            <w:webHidden/>
          </w:rPr>
        </w:r>
        <w:r w:rsidR="00133664">
          <w:rPr>
            <w:webHidden/>
          </w:rPr>
          <w:fldChar w:fldCharType="separate"/>
        </w:r>
        <w:r w:rsidR="00133664">
          <w:rPr>
            <w:webHidden/>
          </w:rPr>
          <w:t>6</w:t>
        </w:r>
        <w:r w:rsidR="00133664">
          <w:rPr>
            <w:webHidden/>
          </w:rPr>
          <w:fldChar w:fldCharType="end"/>
        </w:r>
      </w:hyperlink>
    </w:p>
    <w:p w14:paraId="20B48471" w14:textId="5DC7398A" w:rsidR="00133664" w:rsidRDefault="002A5138">
      <w:pPr>
        <w:pStyle w:val="TOC1"/>
        <w:rPr>
          <w:rFonts w:asciiTheme="minorHAnsi" w:eastAsiaTheme="minorEastAsia" w:hAnsiTheme="minorHAnsi" w:cstheme="minorBidi"/>
          <w:sz w:val="22"/>
          <w:szCs w:val="22"/>
          <w:lang w:eastAsia="en-AU"/>
        </w:rPr>
      </w:pPr>
      <w:hyperlink w:anchor="_Toc42846326" w:history="1">
        <w:r w:rsidR="00133664" w:rsidRPr="00B631B5">
          <w:rPr>
            <w:rStyle w:val="Hyperlink"/>
            <w:w w:val="90"/>
          </w:rPr>
          <w:t>REGULATORY</w:t>
        </w:r>
        <w:r w:rsidR="00133664" w:rsidRPr="00B631B5">
          <w:rPr>
            <w:rStyle w:val="Hyperlink"/>
            <w:w w:val="95"/>
          </w:rPr>
          <w:t xml:space="preserve"> </w:t>
        </w:r>
        <w:r w:rsidR="00133664" w:rsidRPr="00B631B5">
          <w:rPr>
            <w:rStyle w:val="Hyperlink"/>
            <w:w w:val="90"/>
          </w:rPr>
          <w:t>COMPLIANCE</w:t>
        </w:r>
        <w:r w:rsidR="00133664" w:rsidRPr="00B631B5">
          <w:rPr>
            <w:rStyle w:val="Hyperlink"/>
            <w:spacing w:val="70"/>
            <w:w w:val="90"/>
          </w:rPr>
          <w:t xml:space="preserve"> </w:t>
        </w:r>
        <w:r w:rsidR="00133664" w:rsidRPr="00B631B5">
          <w:rPr>
            <w:rStyle w:val="Hyperlink"/>
            <w:w w:val="90"/>
          </w:rPr>
          <w:t>AND</w:t>
        </w:r>
        <w:r w:rsidR="00133664" w:rsidRPr="00B631B5">
          <w:rPr>
            <w:rStyle w:val="Hyperlink"/>
            <w:w w:val="95"/>
          </w:rPr>
          <w:t xml:space="preserve"> ENFORCEMENT</w:t>
        </w:r>
        <w:r w:rsidR="00133664">
          <w:rPr>
            <w:webHidden/>
          </w:rPr>
          <w:tab/>
        </w:r>
        <w:r w:rsidR="00133664">
          <w:rPr>
            <w:webHidden/>
          </w:rPr>
          <w:fldChar w:fldCharType="begin"/>
        </w:r>
        <w:r w:rsidR="00133664">
          <w:rPr>
            <w:webHidden/>
          </w:rPr>
          <w:instrText xml:space="preserve"> PAGEREF _Toc42846326 \h </w:instrText>
        </w:r>
        <w:r w:rsidR="00133664">
          <w:rPr>
            <w:webHidden/>
          </w:rPr>
        </w:r>
        <w:r w:rsidR="00133664">
          <w:rPr>
            <w:webHidden/>
          </w:rPr>
          <w:fldChar w:fldCharType="separate"/>
        </w:r>
        <w:r w:rsidR="00133664">
          <w:rPr>
            <w:webHidden/>
          </w:rPr>
          <w:t>7</w:t>
        </w:r>
        <w:r w:rsidR="00133664">
          <w:rPr>
            <w:webHidden/>
          </w:rPr>
          <w:fldChar w:fldCharType="end"/>
        </w:r>
      </w:hyperlink>
    </w:p>
    <w:p w14:paraId="4849B9D1" w14:textId="71593206" w:rsidR="00133664" w:rsidRDefault="002A5138">
      <w:pPr>
        <w:pStyle w:val="TOC2"/>
        <w:rPr>
          <w:rFonts w:asciiTheme="minorHAnsi" w:eastAsiaTheme="minorEastAsia" w:hAnsiTheme="minorHAnsi" w:cstheme="minorBidi"/>
          <w:sz w:val="22"/>
          <w:szCs w:val="22"/>
          <w:lang w:eastAsia="en-AU"/>
        </w:rPr>
      </w:pPr>
      <w:hyperlink w:anchor="_Toc42846327" w:history="1">
        <w:r w:rsidR="00133664" w:rsidRPr="00B631B5">
          <w:rPr>
            <w:rStyle w:val="Hyperlink"/>
          </w:rPr>
          <w:t>Principles</w:t>
        </w:r>
        <w:r w:rsidR="00133664">
          <w:rPr>
            <w:webHidden/>
          </w:rPr>
          <w:tab/>
        </w:r>
        <w:r w:rsidR="00133664">
          <w:rPr>
            <w:webHidden/>
          </w:rPr>
          <w:fldChar w:fldCharType="begin"/>
        </w:r>
        <w:r w:rsidR="00133664">
          <w:rPr>
            <w:webHidden/>
          </w:rPr>
          <w:instrText xml:space="preserve"> PAGEREF _Toc42846327 \h </w:instrText>
        </w:r>
        <w:r w:rsidR="00133664">
          <w:rPr>
            <w:webHidden/>
          </w:rPr>
        </w:r>
        <w:r w:rsidR="00133664">
          <w:rPr>
            <w:webHidden/>
          </w:rPr>
          <w:fldChar w:fldCharType="separate"/>
        </w:r>
        <w:r w:rsidR="00133664">
          <w:rPr>
            <w:webHidden/>
          </w:rPr>
          <w:t>7</w:t>
        </w:r>
        <w:r w:rsidR="00133664">
          <w:rPr>
            <w:webHidden/>
          </w:rPr>
          <w:fldChar w:fldCharType="end"/>
        </w:r>
      </w:hyperlink>
    </w:p>
    <w:p w14:paraId="4F6A6DCD" w14:textId="21B86B81" w:rsidR="00133664" w:rsidRDefault="002A5138">
      <w:pPr>
        <w:pStyle w:val="TOC3"/>
        <w:rPr>
          <w:rFonts w:asciiTheme="minorHAnsi" w:eastAsiaTheme="minorEastAsia" w:hAnsiTheme="minorHAnsi" w:cstheme="minorBidi"/>
          <w:sz w:val="22"/>
          <w:szCs w:val="22"/>
          <w:lang w:eastAsia="en-AU"/>
        </w:rPr>
      </w:pPr>
      <w:hyperlink w:anchor="_Toc42846328" w:history="1">
        <w:r w:rsidR="00133664" w:rsidRPr="00B631B5">
          <w:rPr>
            <w:rStyle w:val="Hyperlink"/>
          </w:rPr>
          <w:t>Principles</w:t>
        </w:r>
        <w:r w:rsidR="00133664">
          <w:rPr>
            <w:webHidden/>
          </w:rPr>
          <w:tab/>
        </w:r>
        <w:r w:rsidR="00133664">
          <w:rPr>
            <w:webHidden/>
          </w:rPr>
          <w:fldChar w:fldCharType="begin"/>
        </w:r>
        <w:r w:rsidR="00133664">
          <w:rPr>
            <w:webHidden/>
          </w:rPr>
          <w:instrText xml:space="preserve"> PAGEREF _Toc42846328 \h </w:instrText>
        </w:r>
        <w:r w:rsidR="00133664">
          <w:rPr>
            <w:webHidden/>
          </w:rPr>
        </w:r>
        <w:r w:rsidR="00133664">
          <w:rPr>
            <w:webHidden/>
          </w:rPr>
          <w:fldChar w:fldCharType="separate"/>
        </w:r>
        <w:r w:rsidR="00133664">
          <w:rPr>
            <w:webHidden/>
          </w:rPr>
          <w:t>7</w:t>
        </w:r>
        <w:r w:rsidR="00133664">
          <w:rPr>
            <w:webHidden/>
          </w:rPr>
          <w:fldChar w:fldCharType="end"/>
        </w:r>
      </w:hyperlink>
    </w:p>
    <w:p w14:paraId="41033A5F" w14:textId="734B98E5" w:rsidR="00133664" w:rsidRDefault="002A5138">
      <w:pPr>
        <w:pStyle w:val="TOC2"/>
        <w:rPr>
          <w:rFonts w:asciiTheme="minorHAnsi" w:eastAsiaTheme="minorEastAsia" w:hAnsiTheme="minorHAnsi" w:cstheme="minorBidi"/>
          <w:sz w:val="22"/>
          <w:szCs w:val="22"/>
          <w:lang w:eastAsia="en-AU"/>
        </w:rPr>
      </w:pPr>
      <w:hyperlink w:anchor="_Toc42846329" w:history="1">
        <w:r w:rsidR="00133664" w:rsidRPr="00B631B5">
          <w:rPr>
            <w:rStyle w:val="Hyperlink"/>
          </w:rPr>
          <w:t>Prioritisation in case selection</w:t>
        </w:r>
        <w:r w:rsidR="00133664">
          <w:rPr>
            <w:webHidden/>
          </w:rPr>
          <w:tab/>
        </w:r>
        <w:r w:rsidR="00133664">
          <w:rPr>
            <w:webHidden/>
          </w:rPr>
          <w:fldChar w:fldCharType="begin"/>
        </w:r>
        <w:r w:rsidR="00133664">
          <w:rPr>
            <w:webHidden/>
          </w:rPr>
          <w:instrText xml:space="preserve"> PAGEREF _Toc42846329 \h </w:instrText>
        </w:r>
        <w:r w:rsidR="00133664">
          <w:rPr>
            <w:webHidden/>
          </w:rPr>
        </w:r>
        <w:r w:rsidR="00133664">
          <w:rPr>
            <w:webHidden/>
          </w:rPr>
          <w:fldChar w:fldCharType="separate"/>
        </w:r>
        <w:r w:rsidR="00133664">
          <w:rPr>
            <w:webHidden/>
          </w:rPr>
          <w:t>8</w:t>
        </w:r>
        <w:r w:rsidR="00133664">
          <w:rPr>
            <w:webHidden/>
          </w:rPr>
          <w:fldChar w:fldCharType="end"/>
        </w:r>
      </w:hyperlink>
    </w:p>
    <w:p w14:paraId="33E333BE" w14:textId="3AF70230" w:rsidR="00133664" w:rsidRDefault="002A5138">
      <w:pPr>
        <w:pStyle w:val="TOC2"/>
        <w:rPr>
          <w:rFonts w:asciiTheme="minorHAnsi" w:eastAsiaTheme="minorEastAsia" w:hAnsiTheme="minorHAnsi" w:cstheme="minorBidi"/>
          <w:sz w:val="22"/>
          <w:szCs w:val="22"/>
          <w:lang w:eastAsia="en-AU"/>
        </w:rPr>
      </w:pPr>
      <w:hyperlink w:anchor="_Toc42846330" w:history="1">
        <w:r w:rsidR="00133664" w:rsidRPr="00B631B5">
          <w:rPr>
            <w:rStyle w:val="Hyperlink"/>
          </w:rPr>
          <w:t>Approach to compliance</w:t>
        </w:r>
        <w:r w:rsidR="00133664">
          <w:rPr>
            <w:webHidden/>
          </w:rPr>
          <w:tab/>
        </w:r>
        <w:r w:rsidR="00133664">
          <w:rPr>
            <w:webHidden/>
          </w:rPr>
          <w:fldChar w:fldCharType="begin"/>
        </w:r>
        <w:r w:rsidR="00133664">
          <w:rPr>
            <w:webHidden/>
          </w:rPr>
          <w:instrText xml:space="preserve"> PAGEREF _Toc42846330 \h </w:instrText>
        </w:r>
        <w:r w:rsidR="00133664">
          <w:rPr>
            <w:webHidden/>
          </w:rPr>
        </w:r>
        <w:r w:rsidR="00133664">
          <w:rPr>
            <w:webHidden/>
          </w:rPr>
          <w:fldChar w:fldCharType="separate"/>
        </w:r>
        <w:r w:rsidR="00133664">
          <w:rPr>
            <w:webHidden/>
          </w:rPr>
          <w:t>9</w:t>
        </w:r>
        <w:r w:rsidR="00133664">
          <w:rPr>
            <w:webHidden/>
          </w:rPr>
          <w:fldChar w:fldCharType="end"/>
        </w:r>
      </w:hyperlink>
    </w:p>
    <w:p w14:paraId="2E44C2B6" w14:textId="1F286055" w:rsidR="00133664" w:rsidRDefault="002A5138">
      <w:pPr>
        <w:pStyle w:val="TOC3"/>
        <w:rPr>
          <w:rFonts w:asciiTheme="minorHAnsi" w:eastAsiaTheme="minorEastAsia" w:hAnsiTheme="minorHAnsi" w:cstheme="minorBidi"/>
          <w:sz w:val="22"/>
          <w:szCs w:val="22"/>
          <w:lang w:eastAsia="en-AU"/>
        </w:rPr>
      </w:pPr>
      <w:hyperlink w:anchor="_Toc42846331" w:history="1">
        <w:r w:rsidR="00133664" w:rsidRPr="00B631B5">
          <w:rPr>
            <w:rStyle w:val="Hyperlink"/>
          </w:rPr>
          <w:t>Information to support compliance</w:t>
        </w:r>
        <w:r w:rsidR="00133664">
          <w:rPr>
            <w:webHidden/>
          </w:rPr>
          <w:tab/>
        </w:r>
        <w:r w:rsidR="00133664">
          <w:rPr>
            <w:webHidden/>
          </w:rPr>
          <w:fldChar w:fldCharType="begin"/>
        </w:r>
        <w:r w:rsidR="00133664">
          <w:rPr>
            <w:webHidden/>
          </w:rPr>
          <w:instrText xml:space="preserve"> PAGEREF _Toc42846331 \h </w:instrText>
        </w:r>
        <w:r w:rsidR="00133664">
          <w:rPr>
            <w:webHidden/>
          </w:rPr>
        </w:r>
        <w:r w:rsidR="00133664">
          <w:rPr>
            <w:webHidden/>
          </w:rPr>
          <w:fldChar w:fldCharType="separate"/>
        </w:r>
        <w:r w:rsidR="00133664">
          <w:rPr>
            <w:webHidden/>
          </w:rPr>
          <w:t>9</w:t>
        </w:r>
        <w:r w:rsidR="00133664">
          <w:rPr>
            <w:webHidden/>
          </w:rPr>
          <w:fldChar w:fldCharType="end"/>
        </w:r>
      </w:hyperlink>
    </w:p>
    <w:p w14:paraId="1EEE8CEC" w14:textId="6658DCEC" w:rsidR="00133664" w:rsidRDefault="002A5138">
      <w:pPr>
        <w:pStyle w:val="TOC3"/>
        <w:rPr>
          <w:rFonts w:asciiTheme="minorHAnsi" w:eastAsiaTheme="minorEastAsia" w:hAnsiTheme="minorHAnsi" w:cstheme="minorBidi"/>
          <w:sz w:val="22"/>
          <w:szCs w:val="22"/>
          <w:lang w:eastAsia="en-AU"/>
        </w:rPr>
      </w:pPr>
      <w:hyperlink w:anchor="_Toc42846332" w:history="1">
        <w:r w:rsidR="00133664" w:rsidRPr="00B631B5">
          <w:rPr>
            <w:rStyle w:val="Hyperlink"/>
          </w:rPr>
          <w:t>Tools to address non-compliance</w:t>
        </w:r>
        <w:r w:rsidR="00133664">
          <w:rPr>
            <w:webHidden/>
          </w:rPr>
          <w:tab/>
        </w:r>
        <w:r w:rsidR="00133664">
          <w:rPr>
            <w:webHidden/>
          </w:rPr>
          <w:fldChar w:fldCharType="begin"/>
        </w:r>
        <w:r w:rsidR="00133664">
          <w:rPr>
            <w:webHidden/>
          </w:rPr>
          <w:instrText xml:space="preserve"> PAGEREF _Toc42846332 \h </w:instrText>
        </w:r>
        <w:r w:rsidR="00133664">
          <w:rPr>
            <w:webHidden/>
          </w:rPr>
        </w:r>
        <w:r w:rsidR="00133664">
          <w:rPr>
            <w:webHidden/>
          </w:rPr>
          <w:fldChar w:fldCharType="separate"/>
        </w:r>
        <w:r w:rsidR="00133664">
          <w:rPr>
            <w:webHidden/>
          </w:rPr>
          <w:t>9</w:t>
        </w:r>
        <w:r w:rsidR="00133664">
          <w:rPr>
            <w:webHidden/>
          </w:rPr>
          <w:fldChar w:fldCharType="end"/>
        </w:r>
      </w:hyperlink>
    </w:p>
    <w:p w14:paraId="40A0F42E" w14:textId="4E5CD8E4" w:rsidR="00133664" w:rsidRDefault="002A5138">
      <w:pPr>
        <w:pStyle w:val="TOC2"/>
        <w:rPr>
          <w:rFonts w:asciiTheme="minorHAnsi" w:eastAsiaTheme="minorEastAsia" w:hAnsiTheme="minorHAnsi" w:cstheme="minorBidi"/>
          <w:sz w:val="22"/>
          <w:szCs w:val="22"/>
          <w:lang w:eastAsia="en-AU"/>
        </w:rPr>
      </w:pPr>
      <w:hyperlink w:anchor="_Toc42846333" w:history="1">
        <w:r w:rsidR="00133664" w:rsidRPr="00B631B5">
          <w:rPr>
            <w:rStyle w:val="Hyperlink"/>
          </w:rPr>
          <w:t>Choosing a compliance option</w:t>
        </w:r>
        <w:r w:rsidR="00133664">
          <w:rPr>
            <w:webHidden/>
          </w:rPr>
          <w:tab/>
        </w:r>
        <w:r w:rsidR="00133664">
          <w:rPr>
            <w:webHidden/>
          </w:rPr>
          <w:fldChar w:fldCharType="begin"/>
        </w:r>
        <w:r w:rsidR="00133664">
          <w:rPr>
            <w:webHidden/>
          </w:rPr>
          <w:instrText xml:space="preserve"> PAGEREF _Toc42846333 \h </w:instrText>
        </w:r>
        <w:r w:rsidR="00133664">
          <w:rPr>
            <w:webHidden/>
          </w:rPr>
        </w:r>
        <w:r w:rsidR="00133664">
          <w:rPr>
            <w:webHidden/>
          </w:rPr>
          <w:fldChar w:fldCharType="separate"/>
        </w:r>
        <w:r w:rsidR="00133664">
          <w:rPr>
            <w:webHidden/>
          </w:rPr>
          <w:t>10</w:t>
        </w:r>
        <w:r w:rsidR="00133664">
          <w:rPr>
            <w:webHidden/>
          </w:rPr>
          <w:fldChar w:fldCharType="end"/>
        </w:r>
      </w:hyperlink>
    </w:p>
    <w:p w14:paraId="79C45642" w14:textId="18E7AE76" w:rsidR="00133664" w:rsidRDefault="002A5138">
      <w:pPr>
        <w:pStyle w:val="TOC2"/>
        <w:rPr>
          <w:rFonts w:asciiTheme="minorHAnsi" w:eastAsiaTheme="minorEastAsia" w:hAnsiTheme="minorHAnsi" w:cstheme="minorBidi"/>
          <w:sz w:val="22"/>
          <w:szCs w:val="22"/>
          <w:lang w:eastAsia="en-AU"/>
        </w:rPr>
      </w:pPr>
      <w:hyperlink w:anchor="_Toc42846334" w:history="1">
        <w:r w:rsidR="00133664" w:rsidRPr="00B631B5">
          <w:rPr>
            <w:rStyle w:val="Hyperlink"/>
          </w:rPr>
          <w:t>Governance</w:t>
        </w:r>
        <w:r w:rsidR="00133664">
          <w:rPr>
            <w:webHidden/>
          </w:rPr>
          <w:tab/>
        </w:r>
        <w:r w:rsidR="00133664">
          <w:rPr>
            <w:webHidden/>
          </w:rPr>
          <w:fldChar w:fldCharType="begin"/>
        </w:r>
        <w:r w:rsidR="00133664">
          <w:rPr>
            <w:webHidden/>
          </w:rPr>
          <w:instrText xml:space="preserve"> PAGEREF _Toc42846334 \h </w:instrText>
        </w:r>
        <w:r w:rsidR="00133664">
          <w:rPr>
            <w:webHidden/>
          </w:rPr>
        </w:r>
        <w:r w:rsidR="00133664">
          <w:rPr>
            <w:webHidden/>
          </w:rPr>
          <w:fldChar w:fldCharType="separate"/>
        </w:r>
        <w:r w:rsidR="00133664">
          <w:rPr>
            <w:webHidden/>
          </w:rPr>
          <w:t>11</w:t>
        </w:r>
        <w:r w:rsidR="00133664">
          <w:rPr>
            <w:webHidden/>
          </w:rPr>
          <w:fldChar w:fldCharType="end"/>
        </w:r>
      </w:hyperlink>
    </w:p>
    <w:p w14:paraId="7C2E221A" w14:textId="7743BDCB" w:rsidR="00133664" w:rsidRDefault="002A5138">
      <w:pPr>
        <w:pStyle w:val="TOC2"/>
        <w:rPr>
          <w:rFonts w:asciiTheme="minorHAnsi" w:eastAsiaTheme="minorEastAsia" w:hAnsiTheme="minorHAnsi" w:cstheme="minorBidi"/>
          <w:sz w:val="22"/>
          <w:szCs w:val="22"/>
          <w:lang w:eastAsia="en-AU"/>
        </w:rPr>
      </w:pPr>
      <w:hyperlink w:anchor="_Toc42846335" w:history="1">
        <w:r w:rsidR="00133664" w:rsidRPr="00B631B5">
          <w:rPr>
            <w:rStyle w:val="Hyperlink"/>
          </w:rPr>
          <w:t>Committees</w:t>
        </w:r>
        <w:r w:rsidR="00133664">
          <w:rPr>
            <w:webHidden/>
          </w:rPr>
          <w:tab/>
        </w:r>
        <w:r w:rsidR="00133664">
          <w:rPr>
            <w:webHidden/>
          </w:rPr>
          <w:fldChar w:fldCharType="begin"/>
        </w:r>
        <w:r w:rsidR="00133664">
          <w:rPr>
            <w:webHidden/>
          </w:rPr>
          <w:instrText xml:space="preserve"> PAGEREF _Toc42846335 \h </w:instrText>
        </w:r>
        <w:r w:rsidR="00133664">
          <w:rPr>
            <w:webHidden/>
          </w:rPr>
        </w:r>
        <w:r w:rsidR="00133664">
          <w:rPr>
            <w:webHidden/>
          </w:rPr>
          <w:fldChar w:fldCharType="separate"/>
        </w:r>
        <w:r w:rsidR="00133664">
          <w:rPr>
            <w:webHidden/>
          </w:rPr>
          <w:t>11</w:t>
        </w:r>
        <w:r w:rsidR="00133664">
          <w:rPr>
            <w:webHidden/>
          </w:rPr>
          <w:fldChar w:fldCharType="end"/>
        </w:r>
      </w:hyperlink>
    </w:p>
    <w:p w14:paraId="10DF30AA" w14:textId="2A1DF874" w:rsidR="00133664" w:rsidRDefault="002A5138">
      <w:pPr>
        <w:pStyle w:val="TOC2"/>
        <w:rPr>
          <w:rFonts w:asciiTheme="minorHAnsi" w:eastAsiaTheme="minorEastAsia" w:hAnsiTheme="minorHAnsi" w:cstheme="minorBidi"/>
          <w:sz w:val="22"/>
          <w:szCs w:val="22"/>
          <w:lang w:eastAsia="en-AU"/>
        </w:rPr>
      </w:pPr>
      <w:hyperlink w:anchor="_Toc42846336" w:history="1">
        <w:r w:rsidR="00133664" w:rsidRPr="00B631B5">
          <w:rPr>
            <w:rStyle w:val="Hyperlink"/>
          </w:rPr>
          <w:t>Compliance frameworks for specific regulatory approaches</w:t>
        </w:r>
        <w:r w:rsidR="00133664">
          <w:rPr>
            <w:webHidden/>
          </w:rPr>
          <w:tab/>
        </w:r>
        <w:r w:rsidR="00133664">
          <w:rPr>
            <w:webHidden/>
          </w:rPr>
          <w:fldChar w:fldCharType="begin"/>
        </w:r>
        <w:r w:rsidR="00133664">
          <w:rPr>
            <w:webHidden/>
          </w:rPr>
          <w:instrText xml:space="preserve"> PAGEREF _Toc42846336 \h </w:instrText>
        </w:r>
        <w:r w:rsidR="00133664">
          <w:rPr>
            <w:webHidden/>
          </w:rPr>
        </w:r>
        <w:r w:rsidR="00133664">
          <w:rPr>
            <w:webHidden/>
          </w:rPr>
          <w:fldChar w:fldCharType="separate"/>
        </w:r>
        <w:r w:rsidR="00133664">
          <w:rPr>
            <w:webHidden/>
          </w:rPr>
          <w:t>11</w:t>
        </w:r>
        <w:r w:rsidR="00133664">
          <w:rPr>
            <w:webHidden/>
          </w:rPr>
          <w:fldChar w:fldCharType="end"/>
        </w:r>
      </w:hyperlink>
    </w:p>
    <w:p w14:paraId="5D5AAEEA" w14:textId="49BD18AF" w:rsidR="00133664" w:rsidRDefault="002A5138">
      <w:pPr>
        <w:pStyle w:val="TOC2"/>
        <w:rPr>
          <w:rFonts w:asciiTheme="minorHAnsi" w:eastAsiaTheme="minorEastAsia" w:hAnsiTheme="minorHAnsi" w:cstheme="minorBidi"/>
          <w:sz w:val="22"/>
          <w:szCs w:val="22"/>
          <w:lang w:eastAsia="en-AU"/>
        </w:rPr>
      </w:pPr>
      <w:hyperlink w:anchor="_Toc42846337" w:history="1">
        <w:r w:rsidR="00133664" w:rsidRPr="00B631B5">
          <w:rPr>
            <w:rStyle w:val="Hyperlink"/>
          </w:rPr>
          <w:t>Regulatory toolkit</w:t>
        </w:r>
        <w:r w:rsidR="00133664">
          <w:rPr>
            <w:webHidden/>
          </w:rPr>
          <w:tab/>
        </w:r>
        <w:r w:rsidR="00133664">
          <w:rPr>
            <w:webHidden/>
          </w:rPr>
          <w:fldChar w:fldCharType="begin"/>
        </w:r>
        <w:r w:rsidR="00133664">
          <w:rPr>
            <w:webHidden/>
          </w:rPr>
          <w:instrText xml:space="preserve"> PAGEREF _Toc42846337 \h </w:instrText>
        </w:r>
        <w:r w:rsidR="00133664">
          <w:rPr>
            <w:webHidden/>
          </w:rPr>
        </w:r>
        <w:r w:rsidR="00133664">
          <w:rPr>
            <w:webHidden/>
          </w:rPr>
          <w:fldChar w:fldCharType="separate"/>
        </w:r>
        <w:r w:rsidR="00133664">
          <w:rPr>
            <w:webHidden/>
          </w:rPr>
          <w:t>12</w:t>
        </w:r>
        <w:r w:rsidR="00133664">
          <w:rPr>
            <w:webHidden/>
          </w:rPr>
          <w:fldChar w:fldCharType="end"/>
        </w:r>
      </w:hyperlink>
    </w:p>
    <w:p w14:paraId="7AF539F2" w14:textId="7846DE6B" w:rsidR="00133664" w:rsidRDefault="002A5138">
      <w:pPr>
        <w:pStyle w:val="TOC1"/>
        <w:rPr>
          <w:rFonts w:asciiTheme="minorHAnsi" w:eastAsiaTheme="minorEastAsia" w:hAnsiTheme="minorHAnsi" w:cstheme="minorBidi"/>
          <w:sz w:val="22"/>
          <w:szCs w:val="22"/>
          <w:lang w:eastAsia="en-AU"/>
        </w:rPr>
      </w:pPr>
      <w:hyperlink w:anchor="_Toc42846338" w:history="1">
        <w:r w:rsidR="00133664" w:rsidRPr="00B631B5">
          <w:rPr>
            <w:rStyle w:val="Hyperlink"/>
          </w:rPr>
          <w:t>D</w:t>
        </w:r>
        <w:r w:rsidR="00133664">
          <w:rPr>
            <w:rStyle w:val="Hyperlink"/>
          </w:rPr>
          <w:t>ECISION</w:t>
        </w:r>
        <w:r w:rsidR="00133664" w:rsidRPr="00B631B5">
          <w:rPr>
            <w:rStyle w:val="Hyperlink"/>
          </w:rPr>
          <w:t xml:space="preserve"> </w:t>
        </w:r>
        <w:r w:rsidR="00133664">
          <w:rPr>
            <w:rStyle w:val="Hyperlink"/>
          </w:rPr>
          <w:t>MAKING</w:t>
        </w:r>
        <w:r w:rsidR="00133664" w:rsidRPr="00B631B5">
          <w:rPr>
            <w:rStyle w:val="Hyperlink"/>
          </w:rPr>
          <w:t xml:space="preserve"> A</w:t>
        </w:r>
        <w:r w:rsidR="00133664">
          <w:rPr>
            <w:rStyle w:val="Hyperlink"/>
          </w:rPr>
          <w:t>PPROACH</w:t>
        </w:r>
        <w:r w:rsidR="00133664">
          <w:rPr>
            <w:webHidden/>
          </w:rPr>
          <w:tab/>
        </w:r>
        <w:r w:rsidR="00133664">
          <w:rPr>
            <w:webHidden/>
          </w:rPr>
          <w:fldChar w:fldCharType="begin"/>
        </w:r>
        <w:r w:rsidR="00133664">
          <w:rPr>
            <w:webHidden/>
          </w:rPr>
          <w:instrText xml:space="preserve"> PAGEREF _Toc42846338 \h </w:instrText>
        </w:r>
        <w:r w:rsidR="00133664">
          <w:rPr>
            <w:webHidden/>
          </w:rPr>
        </w:r>
        <w:r w:rsidR="00133664">
          <w:rPr>
            <w:webHidden/>
          </w:rPr>
          <w:fldChar w:fldCharType="separate"/>
        </w:r>
        <w:r w:rsidR="00133664">
          <w:rPr>
            <w:webHidden/>
          </w:rPr>
          <w:t>13</w:t>
        </w:r>
        <w:r w:rsidR="00133664">
          <w:rPr>
            <w:webHidden/>
          </w:rPr>
          <w:fldChar w:fldCharType="end"/>
        </w:r>
      </w:hyperlink>
    </w:p>
    <w:p w14:paraId="2CBCEB2E" w14:textId="1824203F" w:rsidR="00133664" w:rsidRDefault="002A5138">
      <w:pPr>
        <w:pStyle w:val="TOC2"/>
        <w:rPr>
          <w:rFonts w:asciiTheme="minorHAnsi" w:eastAsiaTheme="minorEastAsia" w:hAnsiTheme="minorHAnsi" w:cstheme="minorBidi"/>
          <w:sz w:val="22"/>
          <w:szCs w:val="22"/>
          <w:lang w:eastAsia="en-AU"/>
        </w:rPr>
      </w:pPr>
      <w:hyperlink w:anchor="_Toc42846339" w:history="1">
        <w:r w:rsidR="00133664" w:rsidRPr="00B631B5">
          <w:rPr>
            <w:rStyle w:val="Hyperlink"/>
          </w:rPr>
          <w:t>Who has the authority to make a decision in Access Canberra?</w:t>
        </w:r>
        <w:r w:rsidR="00133664">
          <w:rPr>
            <w:webHidden/>
          </w:rPr>
          <w:tab/>
        </w:r>
        <w:r w:rsidR="00133664">
          <w:rPr>
            <w:webHidden/>
          </w:rPr>
          <w:fldChar w:fldCharType="begin"/>
        </w:r>
        <w:r w:rsidR="00133664">
          <w:rPr>
            <w:webHidden/>
          </w:rPr>
          <w:instrText xml:space="preserve"> PAGEREF _Toc42846339 \h </w:instrText>
        </w:r>
        <w:r w:rsidR="00133664">
          <w:rPr>
            <w:webHidden/>
          </w:rPr>
        </w:r>
        <w:r w:rsidR="00133664">
          <w:rPr>
            <w:webHidden/>
          </w:rPr>
          <w:fldChar w:fldCharType="separate"/>
        </w:r>
        <w:r w:rsidR="00133664">
          <w:rPr>
            <w:webHidden/>
          </w:rPr>
          <w:t>13</w:t>
        </w:r>
        <w:r w:rsidR="00133664">
          <w:rPr>
            <w:webHidden/>
          </w:rPr>
          <w:fldChar w:fldCharType="end"/>
        </w:r>
      </w:hyperlink>
    </w:p>
    <w:p w14:paraId="66971DB3" w14:textId="04144EAD" w:rsidR="00133664" w:rsidRDefault="002A5138">
      <w:pPr>
        <w:pStyle w:val="TOC2"/>
        <w:rPr>
          <w:rFonts w:asciiTheme="minorHAnsi" w:eastAsiaTheme="minorEastAsia" w:hAnsiTheme="minorHAnsi" w:cstheme="minorBidi"/>
          <w:sz w:val="22"/>
          <w:szCs w:val="22"/>
          <w:lang w:eastAsia="en-AU"/>
        </w:rPr>
      </w:pPr>
      <w:hyperlink w:anchor="_Toc42846340" w:history="1">
        <w:r w:rsidR="00133664" w:rsidRPr="00B631B5">
          <w:rPr>
            <w:rStyle w:val="Hyperlink"/>
          </w:rPr>
          <w:t>Prioritisation Thresholds</w:t>
        </w:r>
        <w:r w:rsidR="00133664">
          <w:rPr>
            <w:webHidden/>
          </w:rPr>
          <w:tab/>
        </w:r>
        <w:r w:rsidR="00133664">
          <w:rPr>
            <w:webHidden/>
          </w:rPr>
          <w:fldChar w:fldCharType="begin"/>
        </w:r>
        <w:r w:rsidR="00133664">
          <w:rPr>
            <w:webHidden/>
          </w:rPr>
          <w:instrText xml:space="preserve"> PAGEREF _Toc42846340 \h </w:instrText>
        </w:r>
        <w:r w:rsidR="00133664">
          <w:rPr>
            <w:webHidden/>
          </w:rPr>
        </w:r>
        <w:r w:rsidR="00133664">
          <w:rPr>
            <w:webHidden/>
          </w:rPr>
          <w:fldChar w:fldCharType="separate"/>
        </w:r>
        <w:r w:rsidR="00133664">
          <w:rPr>
            <w:webHidden/>
          </w:rPr>
          <w:t>14</w:t>
        </w:r>
        <w:r w:rsidR="00133664">
          <w:rPr>
            <w:webHidden/>
          </w:rPr>
          <w:fldChar w:fldCharType="end"/>
        </w:r>
      </w:hyperlink>
    </w:p>
    <w:p w14:paraId="4E5B3BA3" w14:textId="2A970A5C" w:rsidR="00133664" w:rsidRDefault="002A5138">
      <w:pPr>
        <w:pStyle w:val="TOC2"/>
        <w:rPr>
          <w:rFonts w:asciiTheme="minorHAnsi" w:eastAsiaTheme="minorEastAsia" w:hAnsiTheme="minorHAnsi" w:cstheme="minorBidi"/>
          <w:sz w:val="22"/>
          <w:szCs w:val="22"/>
          <w:lang w:eastAsia="en-AU"/>
        </w:rPr>
      </w:pPr>
      <w:hyperlink w:anchor="_Toc42846341" w:history="1">
        <w:r w:rsidR="00133664" w:rsidRPr="00B631B5">
          <w:rPr>
            <w:rStyle w:val="Hyperlink"/>
          </w:rPr>
          <w:t>Objectivity and fairness</w:t>
        </w:r>
        <w:r w:rsidR="00133664">
          <w:rPr>
            <w:webHidden/>
          </w:rPr>
          <w:tab/>
        </w:r>
        <w:r w:rsidR="00133664">
          <w:rPr>
            <w:webHidden/>
          </w:rPr>
          <w:fldChar w:fldCharType="begin"/>
        </w:r>
        <w:r w:rsidR="00133664">
          <w:rPr>
            <w:webHidden/>
          </w:rPr>
          <w:instrText xml:space="preserve"> PAGEREF _Toc42846341 \h </w:instrText>
        </w:r>
        <w:r w:rsidR="00133664">
          <w:rPr>
            <w:webHidden/>
          </w:rPr>
        </w:r>
        <w:r w:rsidR="00133664">
          <w:rPr>
            <w:webHidden/>
          </w:rPr>
          <w:fldChar w:fldCharType="separate"/>
        </w:r>
        <w:r w:rsidR="00133664">
          <w:rPr>
            <w:webHidden/>
          </w:rPr>
          <w:t>14</w:t>
        </w:r>
        <w:r w:rsidR="00133664">
          <w:rPr>
            <w:webHidden/>
          </w:rPr>
          <w:fldChar w:fldCharType="end"/>
        </w:r>
      </w:hyperlink>
    </w:p>
    <w:p w14:paraId="1D0BAD5D" w14:textId="55B23450" w:rsidR="00133664" w:rsidRDefault="002A5138">
      <w:pPr>
        <w:pStyle w:val="TOC2"/>
        <w:rPr>
          <w:rFonts w:asciiTheme="minorHAnsi" w:eastAsiaTheme="minorEastAsia" w:hAnsiTheme="minorHAnsi" w:cstheme="minorBidi"/>
          <w:sz w:val="22"/>
          <w:szCs w:val="22"/>
          <w:lang w:eastAsia="en-AU"/>
        </w:rPr>
      </w:pPr>
      <w:hyperlink w:anchor="_Toc42846342" w:history="1">
        <w:r w:rsidR="00133664" w:rsidRPr="00B631B5">
          <w:rPr>
            <w:rStyle w:val="Hyperlink"/>
          </w:rPr>
          <w:t>Review of decision</w:t>
        </w:r>
        <w:r w:rsidR="00133664">
          <w:rPr>
            <w:webHidden/>
          </w:rPr>
          <w:tab/>
        </w:r>
        <w:r w:rsidR="00133664">
          <w:rPr>
            <w:webHidden/>
          </w:rPr>
          <w:fldChar w:fldCharType="begin"/>
        </w:r>
        <w:r w:rsidR="00133664">
          <w:rPr>
            <w:webHidden/>
          </w:rPr>
          <w:instrText xml:space="preserve"> PAGEREF _Toc42846342 \h </w:instrText>
        </w:r>
        <w:r w:rsidR="00133664">
          <w:rPr>
            <w:webHidden/>
          </w:rPr>
        </w:r>
        <w:r w:rsidR="00133664">
          <w:rPr>
            <w:webHidden/>
          </w:rPr>
          <w:fldChar w:fldCharType="separate"/>
        </w:r>
        <w:r w:rsidR="00133664">
          <w:rPr>
            <w:webHidden/>
          </w:rPr>
          <w:t>14</w:t>
        </w:r>
        <w:r w:rsidR="00133664">
          <w:rPr>
            <w:webHidden/>
          </w:rPr>
          <w:fldChar w:fldCharType="end"/>
        </w:r>
      </w:hyperlink>
    </w:p>
    <w:p w14:paraId="640697C2" w14:textId="7E3F6D2D" w:rsidR="00133664" w:rsidRDefault="002A5138">
      <w:pPr>
        <w:pStyle w:val="TOC1"/>
        <w:rPr>
          <w:rFonts w:asciiTheme="minorHAnsi" w:eastAsiaTheme="minorEastAsia" w:hAnsiTheme="minorHAnsi" w:cstheme="minorBidi"/>
          <w:sz w:val="22"/>
          <w:szCs w:val="22"/>
          <w:lang w:eastAsia="en-AU"/>
        </w:rPr>
      </w:pPr>
      <w:hyperlink w:anchor="_Toc42846343" w:history="1">
        <w:r w:rsidR="00133664" w:rsidRPr="00B631B5">
          <w:rPr>
            <w:rStyle w:val="Hyperlink"/>
          </w:rPr>
          <w:t>C</w:t>
        </w:r>
        <w:r w:rsidR="00240E59">
          <w:rPr>
            <w:rStyle w:val="Hyperlink"/>
          </w:rPr>
          <w:t>OMPLIANCE</w:t>
        </w:r>
        <w:r w:rsidR="00133664" w:rsidRPr="00B631B5">
          <w:rPr>
            <w:rStyle w:val="Hyperlink"/>
          </w:rPr>
          <w:t xml:space="preserve"> </w:t>
        </w:r>
        <w:r w:rsidR="00133664">
          <w:rPr>
            <w:rStyle w:val="Hyperlink"/>
          </w:rPr>
          <w:t>AND</w:t>
        </w:r>
        <w:r w:rsidR="00133664" w:rsidRPr="00B631B5">
          <w:rPr>
            <w:rStyle w:val="Hyperlink"/>
          </w:rPr>
          <w:t xml:space="preserve"> </w:t>
        </w:r>
        <w:r w:rsidR="00240E59">
          <w:rPr>
            <w:rStyle w:val="Hyperlink"/>
          </w:rPr>
          <w:t>ENFORCEMENT</w:t>
        </w:r>
        <w:r w:rsidR="00133664" w:rsidRPr="00B631B5">
          <w:rPr>
            <w:rStyle w:val="Hyperlink"/>
          </w:rPr>
          <w:t xml:space="preserve"> </w:t>
        </w:r>
        <w:r w:rsidR="00240E59">
          <w:rPr>
            <w:rStyle w:val="Hyperlink"/>
          </w:rPr>
          <w:t>POLICYAND</w:t>
        </w:r>
        <w:r w:rsidR="00133664" w:rsidRPr="00B631B5">
          <w:rPr>
            <w:rStyle w:val="Hyperlink"/>
          </w:rPr>
          <w:t xml:space="preserve"> </w:t>
        </w:r>
        <w:r w:rsidR="00240E59">
          <w:rPr>
            <w:rStyle w:val="Hyperlink"/>
          </w:rPr>
          <w:t>FRAMEWORK</w:t>
        </w:r>
        <w:r w:rsidR="00133664">
          <w:rPr>
            <w:webHidden/>
          </w:rPr>
          <w:tab/>
        </w:r>
        <w:r w:rsidR="00133664">
          <w:rPr>
            <w:webHidden/>
          </w:rPr>
          <w:fldChar w:fldCharType="begin"/>
        </w:r>
        <w:r w:rsidR="00133664">
          <w:rPr>
            <w:webHidden/>
          </w:rPr>
          <w:instrText xml:space="preserve"> PAGEREF _Toc42846343 \h </w:instrText>
        </w:r>
        <w:r w:rsidR="00133664">
          <w:rPr>
            <w:webHidden/>
          </w:rPr>
        </w:r>
        <w:r w:rsidR="00133664">
          <w:rPr>
            <w:webHidden/>
          </w:rPr>
          <w:fldChar w:fldCharType="separate"/>
        </w:r>
        <w:r w:rsidR="00133664">
          <w:rPr>
            <w:webHidden/>
          </w:rPr>
          <w:t>15</w:t>
        </w:r>
        <w:r w:rsidR="00133664">
          <w:rPr>
            <w:webHidden/>
          </w:rPr>
          <w:fldChar w:fldCharType="end"/>
        </w:r>
      </w:hyperlink>
    </w:p>
    <w:p w14:paraId="3C9B1A33" w14:textId="6BF8D88C" w:rsidR="002026C7" w:rsidRDefault="009B513D" w:rsidP="008476EA">
      <w:pPr>
        <w:spacing w:before="40" w:after="40"/>
      </w:pPr>
      <w:r>
        <w:fldChar w:fldCharType="end"/>
      </w:r>
      <w:r w:rsidR="002026C7">
        <w:br w:type="page"/>
      </w:r>
    </w:p>
    <w:p w14:paraId="2548DD30" w14:textId="77777777" w:rsidR="00AB2DE0" w:rsidRDefault="00AB2DE0">
      <w:pPr>
        <w:sectPr w:rsidR="00AB2DE0" w:rsidSect="00D2006D">
          <w:footerReference w:type="even" r:id="rId9"/>
          <w:footerReference w:type="default" r:id="rId10"/>
          <w:pgSz w:w="11906" w:h="16838"/>
          <w:pgMar w:top="1440" w:right="1440" w:bottom="426" w:left="1440" w:header="708" w:footer="575" w:gutter="0"/>
          <w:cols w:space="708"/>
          <w:titlePg/>
          <w:docGrid w:linePitch="360"/>
        </w:sectPr>
      </w:pPr>
    </w:p>
    <w:p w14:paraId="775A38ED" w14:textId="77777777" w:rsidR="002026C7" w:rsidRDefault="002026C7" w:rsidP="00D2006D">
      <w:pPr>
        <w:shd w:val="clear" w:color="auto" w:fill="482D8C" w:themeFill="text2"/>
      </w:pPr>
      <w:r>
        <w:rPr>
          <w:noProof/>
          <w:lang w:eastAsia="en-AU"/>
        </w:rPr>
        <w:lastRenderedPageBreak/>
        <mc:AlternateContent>
          <mc:Choice Requires="wps">
            <w:drawing>
              <wp:anchor distT="0" distB="0" distL="114300" distR="114300" simplePos="0" relativeHeight="251659264" behindDoc="1" locked="0" layoutInCell="1" allowOverlap="1" wp14:anchorId="76BDBD4F" wp14:editId="4C1B5B9C">
                <wp:simplePos x="0" y="0"/>
                <wp:positionH relativeFrom="page">
                  <wp:posOffset>800100</wp:posOffset>
                </wp:positionH>
                <wp:positionV relativeFrom="margin">
                  <wp:posOffset>-925526</wp:posOffset>
                </wp:positionV>
                <wp:extent cx="2949934" cy="9792000"/>
                <wp:effectExtent l="0" t="0" r="3175"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934" cy="97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DC21" id="Rectangle 1" o:spid="_x0000_s1026" style="position:absolute;margin-left:63pt;margin-top:-72.9pt;width:232.3pt;height:7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" fillcolor="#482d8c [3215]" stroked="f" strokeweight="1pt">
                <w10:wrap anchorx="page" anchory="margin"/>
              </v:rect>
            </w:pict>
          </mc:Fallback>
        </mc:AlternateContent>
      </w:r>
      <w:r>
        <w:rPr>
          <w:noProof/>
          <w:lang w:eastAsia="en-AU"/>
        </w:rPr>
        <w:drawing>
          <wp:inline distT="0" distB="0" distL="0" distR="0" wp14:anchorId="76E2E26C" wp14:editId="79153893">
            <wp:extent cx="455930" cy="455930"/>
            <wp:effectExtent l="0" t="0" r="1270" b="1270"/>
            <wp:docPr id="233" name="Picture 233" descr="icon who we are" title="img inf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png"/>
                    <pic:cNvPicPr/>
                  </pic:nvPicPr>
                  <pic:blipFill>
                    <a:blip r:embed="rId11">
                      <a:extLst>
                        <a:ext uri="{28A0092B-C50C-407E-A947-70E740481C1C}">
                          <a14:useLocalDpi xmlns:a14="http://schemas.microsoft.com/office/drawing/2010/main" val="0"/>
                        </a:ext>
                      </a:extLst>
                    </a:blip>
                    <a:stretch>
                      <a:fillRect/>
                    </a:stretch>
                  </pic:blipFill>
                  <pic:spPr>
                    <a:xfrm>
                      <a:off x="0" y="0"/>
                      <a:ext cx="456609" cy="456609"/>
                    </a:xfrm>
                    <a:prstGeom prst="rect">
                      <a:avLst/>
                    </a:prstGeom>
                  </pic:spPr>
                </pic:pic>
              </a:graphicData>
            </a:graphic>
          </wp:inline>
        </w:drawing>
      </w:r>
    </w:p>
    <w:p w14:paraId="5B46C8AB" w14:textId="77777777" w:rsidR="002026C7" w:rsidRPr="003D1B86" w:rsidRDefault="002026C7" w:rsidP="00D2006D">
      <w:pPr>
        <w:pStyle w:val="Heading1"/>
        <w:shd w:val="clear" w:color="auto" w:fill="482D8C" w:themeFill="text2"/>
      </w:pPr>
      <w:bookmarkStart w:id="3" w:name="_Toc30600412"/>
      <w:bookmarkStart w:id="4" w:name="_Toc42846321"/>
      <w:r w:rsidRPr="003D1B86">
        <w:t>Who we are</w:t>
      </w:r>
      <w:bookmarkEnd w:id="3"/>
      <w:bookmarkEnd w:id="4"/>
    </w:p>
    <w:p w14:paraId="458D299A" w14:textId="77777777" w:rsidR="002026C7" w:rsidRPr="005C757F" w:rsidRDefault="002026C7" w:rsidP="005C757F">
      <w:pPr>
        <w:pStyle w:val="Heading2"/>
        <w:rPr>
          <w:color w:val="D8D8D9" w:themeColor="text1" w:themeTint="33"/>
        </w:rPr>
      </w:pPr>
      <w:bookmarkStart w:id="5" w:name="_Toc42846322"/>
      <w:r w:rsidRPr="00D4130D">
        <w:rPr>
          <w:color w:val="D8D8D9" w:themeColor="text1" w:themeTint="33"/>
          <w:shd w:val="clear" w:color="auto" w:fill="482D8C" w:themeFill="text2"/>
        </w:rPr>
        <w:t xml:space="preserve">Access Canberra’s </w:t>
      </w:r>
      <w:bookmarkStart w:id="6" w:name="_Toc30600413"/>
      <w:r w:rsidRPr="00D4130D">
        <w:rPr>
          <w:color w:val="D8D8D9" w:themeColor="text1" w:themeTint="33"/>
          <w:shd w:val="clear" w:color="auto" w:fill="482D8C" w:themeFill="text2"/>
        </w:rPr>
        <w:t>role</w:t>
      </w:r>
      <w:bookmarkEnd w:id="5"/>
      <w:bookmarkEnd w:id="6"/>
    </w:p>
    <w:p w14:paraId="5381DED9" w14:textId="77777777" w:rsidR="002026C7" w:rsidRPr="00F26735" w:rsidRDefault="002026C7" w:rsidP="00D2006D">
      <w:pPr>
        <w:pStyle w:val="IntroParagraph"/>
        <w:shd w:val="clear" w:color="auto" w:fill="482D8C" w:themeFill="text2"/>
      </w:pPr>
      <w:r w:rsidRPr="00F26735">
        <w:t>Access Canberra is a one-stop shop for ACT Government customer and regulatory services.</w:t>
      </w:r>
    </w:p>
    <w:p w14:paraId="384F05DF" w14:textId="77777777" w:rsidR="002026C7" w:rsidRPr="003D1B86" w:rsidRDefault="002026C7" w:rsidP="00D512F7">
      <w:pPr>
        <w:spacing w:after="1320"/>
        <w:rPr>
          <w:rFonts w:ascii="Source Sans Pro" w:hAnsi="Source Sans Pro"/>
        </w:rPr>
      </w:pPr>
      <w:r>
        <w:br w:type="column"/>
      </w:r>
    </w:p>
    <w:p w14:paraId="3D7F6AC5" w14:textId="5E75C970" w:rsidR="00352E96" w:rsidRDefault="00352E96" w:rsidP="006047FE">
      <w:pPr>
        <w:pStyle w:val="ACBodytext"/>
      </w:pPr>
      <w:r>
        <w:t xml:space="preserve">Access Canberra </w:t>
      </w:r>
      <w:r w:rsidRPr="00B836CE">
        <w:t>is a one-stop shop for ACT Government customer and regulatory services. We provide an easy, streamlined method to access government information and undertake transactions with the ACT Government.</w:t>
      </w:r>
      <w:r>
        <w:t xml:space="preserve"> </w:t>
      </w:r>
    </w:p>
    <w:p w14:paraId="72A1CB13" w14:textId="43F894CF" w:rsidR="00213457" w:rsidRPr="00B836CE" w:rsidRDefault="00352E96" w:rsidP="006047FE">
      <w:pPr>
        <w:pStyle w:val="ACBodytext"/>
      </w:pPr>
      <w:r w:rsidRPr="00B836CE">
        <w:t xml:space="preserve">Access Canberra is committed to delivering excellent, integrated services for ACT businesses, community groups and individuals seeking service, support, </w:t>
      </w:r>
      <w:proofErr w:type="gramStart"/>
      <w:r w:rsidRPr="00B836CE">
        <w:t>protection</w:t>
      </w:r>
      <w:proofErr w:type="gramEnd"/>
      <w:r w:rsidRPr="00B836CE">
        <w:t xml:space="preserve"> and advice from the ACT Government on a range of matters including:</w:t>
      </w:r>
    </w:p>
    <w:p w14:paraId="49E7B634" w14:textId="03DD9C03" w:rsidR="003D1B86" w:rsidRPr="00F26735" w:rsidRDefault="003D1B86" w:rsidP="003E2308">
      <w:pPr>
        <w:pStyle w:val="ACbullet1"/>
        <w:tabs>
          <w:tab w:val="clear" w:pos="709"/>
          <w:tab w:val="left" w:pos="426"/>
        </w:tabs>
        <w:ind w:left="426" w:hanging="313"/>
      </w:pPr>
      <w:r w:rsidRPr="00F26735">
        <w:t xml:space="preserve">Building, land and lease </w:t>
      </w:r>
      <w:proofErr w:type="gramStart"/>
      <w:r w:rsidRPr="00F26735">
        <w:t>regulation;</w:t>
      </w:r>
      <w:proofErr w:type="gramEnd"/>
    </w:p>
    <w:p w14:paraId="67B6D290" w14:textId="02DCDBFA" w:rsidR="009F793D" w:rsidRPr="00F26735" w:rsidRDefault="009F793D" w:rsidP="003E2308">
      <w:pPr>
        <w:pStyle w:val="ACbullet1"/>
        <w:tabs>
          <w:tab w:val="clear" w:pos="709"/>
          <w:tab w:val="left" w:pos="426"/>
        </w:tabs>
        <w:ind w:left="426" w:hanging="313"/>
      </w:pPr>
      <w:r w:rsidRPr="00F26735">
        <w:t xml:space="preserve">Electricity, natural gas, water, </w:t>
      </w:r>
      <w:proofErr w:type="gramStart"/>
      <w:r w:rsidRPr="00F26735">
        <w:t>sewerage</w:t>
      </w:r>
      <w:proofErr w:type="gramEnd"/>
      <w:r w:rsidRPr="00F26735">
        <w:t xml:space="preserve"> and industry technical regulation</w:t>
      </w:r>
    </w:p>
    <w:p w14:paraId="653DC6BD" w14:textId="6DEFC475" w:rsidR="003D1B86" w:rsidRPr="00F26735" w:rsidRDefault="003D1B86" w:rsidP="003E2308">
      <w:pPr>
        <w:pStyle w:val="ACbullet1"/>
        <w:tabs>
          <w:tab w:val="clear" w:pos="709"/>
          <w:tab w:val="left" w:pos="426"/>
        </w:tabs>
        <w:ind w:left="426" w:hanging="313"/>
      </w:pPr>
      <w:r w:rsidRPr="00F26735">
        <w:t>Environment protection and water regulation</w:t>
      </w:r>
    </w:p>
    <w:p w14:paraId="02AB9180" w14:textId="00A7BFCF" w:rsidR="009F793D" w:rsidRPr="00F26735" w:rsidRDefault="009F793D" w:rsidP="003E2308">
      <w:pPr>
        <w:pStyle w:val="ACbullet1"/>
        <w:tabs>
          <w:tab w:val="clear" w:pos="709"/>
          <w:tab w:val="left" w:pos="426"/>
        </w:tabs>
        <w:ind w:left="426" w:hanging="313"/>
      </w:pPr>
      <w:r w:rsidRPr="00F26735">
        <w:t xml:space="preserve">Fair trading and registration, </w:t>
      </w:r>
      <w:proofErr w:type="gramStart"/>
      <w:r w:rsidRPr="00F26735">
        <w:t>inspection</w:t>
      </w:r>
      <w:proofErr w:type="gramEnd"/>
      <w:r w:rsidRPr="00F26735">
        <w:t xml:space="preserve"> and regulatory services</w:t>
      </w:r>
    </w:p>
    <w:p w14:paraId="126EE803" w14:textId="77777777" w:rsidR="002E2C4C" w:rsidRPr="00F26735" w:rsidRDefault="00AB20CA" w:rsidP="003E2308">
      <w:pPr>
        <w:pStyle w:val="ACbullet1"/>
        <w:tabs>
          <w:tab w:val="clear" w:pos="709"/>
          <w:tab w:val="left" w:pos="426"/>
        </w:tabs>
        <w:ind w:left="426" w:hanging="313"/>
      </w:pPr>
      <w:r w:rsidRPr="00F26735">
        <w:t>Occupational</w:t>
      </w:r>
      <w:r w:rsidR="002E2C4C" w:rsidRPr="00F26735">
        <w:t xml:space="preserve"> licensing </w:t>
      </w:r>
    </w:p>
    <w:p w14:paraId="0D2D5E1F" w14:textId="7475C0B6" w:rsidR="002E2C4C" w:rsidRPr="00F26735" w:rsidRDefault="009F793D" w:rsidP="003E2308">
      <w:pPr>
        <w:pStyle w:val="ACbullet1"/>
        <w:tabs>
          <w:tab w:val="clear" w:pos="709"/>
          <w:tab w:val="left" w:pos="426"/>
        </w:tabs>
        <w:ind w:left="426" w:hanging="313"/>
      </w:pPr>
      <w:r w:rsidRPr="00F26735">
        <w:t>Racing and gambling legislation</w:t>
      </w:r>
      <w:bookmarkStart w:id="7" w:name="_Hlk40859384"/>
    </w:p>
    <w:p w14:paraId="291D75B8" w14:textId="59D9D695" w:rsidR="00AE5030" w:rsidRPr="00F26735" w:rsidRDefault="002E2C4C" w:rsidP="003E2308">
      <w:pPr>
        <w:pStyle w:val="ACbullet1"/>
        <w:tabs>
          <w:tab w:val="clear" w:pos="709"/>
          <w:tab w:val="left" w:pos="426"/>
        </w:tabs>
        <w:ind w:left="426" w:hanging="313"/>
      </w:pPr>
      <w:r w:rsidRPr="00F26735">
        <w:t xml:space="preserve">Controlled </w:t>
      </w:r>
      <w:r w:rsidR="00AE5030" w:rsidRPr="00F26735">
        <w:t>Sports registrations</w:t>
      </w:r>
    </w:p>
    <w:bookmarkEnd w:id="7"/>
    <w:p w14:paraId="4F391629" w14:textId="77777777" w:rsidR="009755D9" w:rsidRDefault="009755D9" w:rsidP="009755D9">
      <w:pPr>
        <w:pStyle w:val="ACbullet1"/>
        <w:tabs>
          <w:tab w:val="clear" w:pos="709"/>
          <w:tab w:val="left" w:pos="426"/>
        </w:tabs>
        <w:ind w:left="426" w:hanging="313"/>
      </w:pPr>
      <w:r>
        <w:t>Transport</w:t>
      </w:r>
      <w:r w:rsidRPr="00B836CE">
        <w:t xml:space="preserve"> regulation</w:t>
      </w:r>
      <w:r>
        <w:t xml:space="preserve"> and </w:t>
      </w:r>
      <w:r w:rsidRPr="00B836CE">
        <w:t>licensing</w:t>
      </w:r>
    </w:p>
    <w:p w14:paraId="5C0CDB17" w14:textId="291855A2" w:rsidR="003D1B86" w:rsidRDefault="003D1B86">
      <w:r>
        <w:br w:type="page"/>
      </w:r>
    </w:p>
    <w:p w14:paraId="743DD772" w14:textId="458F85C6" w:rsidR="009A58BC" w:rsidRDefault="00D2006D" w:rsidP="003E2308">
      <w:pPr>
        <w:shd w:val="clear" w:color="auto" w:fill="482D8C" w:themeFill="text2"/>
      </w:pPr>
      <w:r>
        <w:rPr>
          <w:noProof/>
          <w:lang w:eastAsia="en-AU"/>
        </w:rPr>
        <w:lastRenderedPageBreak/>
        <mc:AlternateContent>
          <mc:Choice Requires="wps">
            <w:drawing>
              <wp:anchor distT="0" distB="0" distL="114300" distR="114300" simplePos="0" relativeHeight="251671552" behindDoc="1" locked="0" layoutInCell="1" allowOverlap="1" wp14:anchorId="37E9C0BB" wp14:editId="035F7139">
                <wp:simplePos x="0" y="0"/>
                <wp:positionH relativeFrom="page">
                  <wp:posOffset>800100</wp:posOffset>
                </wp:positionH>
                <wp:positionV relativeFrom="page">
                  <wp:posOffset>2844</wp:posOffset>
                </wp:positionV>
                <wp:extent cx="2949575" cy="9791700"/>
                <wp:effectExtent l="0" t="0" r="3175"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1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E3E29" id="Rectangle 16" o:spid="_x0000_s1026" style="position:absolute;margin-left:63pt;margin-top:.2pt;width:232.25pt;height:77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" fillcolor="#482d8c [3215]" stroked="f" strokeweight="1pt">
                <w10:wrap anchorx="page" anchory="page"/>
              </v:rect>
            </w:pict>
          </mc:Fallback>
        </mc:AlternateContent>
      </w:r>
      <w:r w:rsidR="003E7446">
        <w:rPr>
          <w:noProof/>
          <w:lang w:eastAsia="en-AU"/>
        </w:rPr>
        <mc:AlternateContent>
          <mc:Choice Requires="wps">
            <w:drawing>
              <wp:anchor distT="0" distB="0" distL="114300" distR="114300" simplePos="0" relativeHeight="251663360" behindDoc="1" locked="0" layoutInCell="1" allowOverlap="1" wp14:anchorId="3E285C9C" wp14:editId="207B0D46">
                <wp:simplePos x="0" y="0"/>
                <wp:positionH relativeFrom="page">
                  <wp:posOffset>800100</wp:posOffset>
                </wp:positionH>
                <wp:positionV relativeFrom="page">
                  <wp:posOffset>-9524</wp:posOffset>
                </wp:positionV>
                <wp:extent cx="2949575" cy="9582150"/>
                <wp:effectExtent l="0" t="0" r="3175"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582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C5700" id="Rectangle 8" o:spid="_x0000_s1026" style="position:absolute;margin-left:63pt;margin-top:-.75pt;width:232.25pt;height:7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" fillcolor="#404041 [3213]" stroked="f" strokeweight="1pt">
                <w10:wrap anchorx="page" anchory="page"/>
              </v:rect>
            </w:pict>
          </mc:Fallback>
        </mc:AlternateContent>
      </w:r>
      <w:r w:rsidR="009A58BC">
        <w:rPr>
          <w:noProof/>
          <w:lang w:eastAsia="en-AU"/>
        </w:rPr>
        <w:drawing>
          <wp:inline distT="0" distB="0" distL="0" distR="0" wp14:anchorId="12C460D2" wp14:editId="12C31369">
            <wp:extent cx="447675" cy="447675"/>
            <wp:effectExtent l="0" t="0" r="9525" b="9525"/>
            <wp:docPr id="225" name="Picture 225" descr="icon feedback adn complaints" title="img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speach-bub-white.png"/>
                    <pic:cNvPicPr/>
                  </pic:nvPicPr>
                  <pic:blipFill>
                    <a:blip r:embed="rId12">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5058A3A6" w14:textId="15CBD254" w:rsidR="00352E96" w:rsidRDefault="00352E96" w:rsidP="003E2308">
      <w:pPr>
        <w:pStyle w:val="Heading1"/>
        <w:shd w:val="clear" w:color="auto" w:fill="482D8C" w:themeFill="text2"/>
        <w:rPr>
          <w:noProof/>
        </w:rPr>
      </w:pPr>
      <w:bookmarkStart w:id="8" w:name="_Toc33019682"/>
      <w:bookmarkStart w:id="9" w:name="_Toc42846323"/>
      <w:bookmarkStart w:id="10" w:name="_Toc422391804"/>
      <w:bookmarkStart w:id="11" w:name="_Toc422392778"/>
      <w:bookmarkStart w:id="12" w:name="_Toc453778345"/>
      <w:bookmarkStart w:id="13" w:name="_Toc29552945"/>
      <w:bookmarkStart w:id="14" w:name="_Toc30600416"/>
      <w:r w:rsidRPr="00C04A95">
        <w:t xml:space="preserve">FEEDBACK AND </w:t>
      </w:r>
      <w:r>
        <w:t>COMPLAINTS</w:t>
      </w:r>
      <w:bookmarkEnd w:id="8"/>
      <w:bookmarkEnd w:id="9"/>
    </w:p>
    <w:p w14:paraId="738B091E" w14:textId="047B04A7" w:rsidR="00352E96" w:rsidRPr="00994716" w:rsidRDefault="00352E96" w:rsidP="003E2308">
      <w:pPr>
        <w:pStyle w:val="IntroParagraph"/>
        <w:shd w:val="clear" w:color="auto" w:fill="482D8C" w:themeFill="text2"/>
        <w:rPr>
          <w:rStyle w:val="Emphasis"/>
          <w:color w:val="213577" w:themeColor="accent2" w:themeShade="F2"/>
        </w:rPr>
      </w:pPr>
      <w:r>
        <w:t>We value the feedback we receive about our service delivery and will use it to continually improve our service and performance...</w:t>
      </w:r>
    </w:p>
    <w:bookmarkEnd w:id="10"/>
    <w:bookmarkEnd w:id="11"/>
    <w:bookmarkEnd w:id="12"/>
    <w:bookmarkEnd w:id="13"/>
    <w:bookmarkEnd w:id="14"/>
    <w:p w14:paraId="3D9191C8" w14:textId="34531235" w:rsidR="00F10CC5" w:rsidRPr="00F10CC5" w:rsidRDefault="009A58BC" w:rsidP="00DF4C5E">
      <w:pPr>
        <w:spacing w:after="960"/>
        <w:rPr>
          <w:rFonts w:ascii="Source Sans Pro Light" w:hAnsi="Source Sans Pro Light"/>
        </w:rPr>
      </w:pPr>
      <w:r>
        <w:br w:type="column"/>
      </w:r>
    </w:p>
    <w:p w14:paraId="7E6EE61C" w14:textId="21FF43E2" w:rsidR="00352E96" w:rsidRPr="006A61F3" w:rsidRDefault="00352E96" w:rsidP="005C757F">
      <w:pPr>
        <w:pStyle w:val="Heading2"/>
      </w:pPr>
      <w:bookmarkStart w:id="15" w:name="_Toc33019683"/>
      <w:bookmarkStart w:id="16" w:name="_Toc42846324"/>
      <w:r w:rsidRPr="006A61F3">
        <w:t xml:space="preserve">Feedback and </w:t>
      </w:r>
      <w:r w:rsidRPr="006047FE">
        <w:t>complaints</w:t>
      </w:r>
      <w:bookmarkEnd w:id="15"/>
      <w:bookmarkEnd w:id="16"/>
    </w:p>
    <w:p w14:paraId="7F7EC132" w14:textId="77777777" w:rsidR="00352E96" w:rsidRPr="00D512F7" w:rsidRDefault="00352E96" w:rsidP="006047FE">
      <w:pPr>
        <w:pStyle w:val="ACBodytext"/>
      </w:pPr>
      <w:r w:rsidRPr="00D512F7">
        <w:t>We value the feedback we receive about our service delivery and will use it to continually improve our service and performance.</w:t>
      </w:r>
    </w:p>
    <w:p w14:paraId="3CC69346" w14:textId="4CDFED74" w:rsidR="00352E96" w:rsidRPr="00E05478" w:rsidRDefault="00352E96" w:rsidP="006047FE">
      <w:pPr>
        <w:pStyle w:val="Heading3"/>
      </w:pPr>
      <w:bookmarkStart w:id="17" w:name="_Toc33019684"/>
      <w:bookmarkStart w:id="18" w:name="_Toc42846325"/>
      <w:r>
        <w:t xml:space="preserve">General </w:t>
      </w:r>
      <w:r w:rsidRPr="006047FE">
        <w:t>feedback</w:t>
      </w:r>
      <w:bookmarkEnd w:id="17"/>
      <w:bookmarkEnd w:id="18"/>
    </w:p>
    <w:p w14:paraId="290CC4DD" w14:textId="77777777" w:rsidR="00352E96" w:rsidRDefault="00352E96" w:rsidP="006047FE">
      <w:pPr>
        <w:pStyle w:val="ACBodytext"/>
      </w:pPr>
      <w:r>
        <w:t xml:space="preserve">Access Canberra is committed to providing excellent service. </w:t>
      </w:r>
    </w:p>
    <w:p w14:paraId="69E9235B" w14:textId="77777777" w:rsidR="00352E96" w:rsidRDefault="00352E96" w:rsidP="006047FE">
      <w:pPr>
        <w:pStyle w:val="ACBodytext"/>
      </w:pPr>
      <w:r>
        <w:t>You can provide general feedback by:</w:t>
      </w:r>
    </w:p>
    <w:tbl>
      <w:tblPr>
        <w:tblStyle w:val="TableGrid"/>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feedback table"/>
        <w:tblDescription w:val="contact detail for general feedback"/>
      </w:tblPr>
      <w:tblGrid>
        <w:gridCol w:w="745"/>
        <w:gridCol w:w="3645"/>
      </w:tblGrid>
      <w:tr w:rsidR="00352E96" w14:paraId="6EB37080" w14:textId="77777777" w:rsidTr="00352E96">
        <w:trPr>
          <w:tblHeader/>
        </w:trPr>
        <w:tc>
          <w:tcPr>
            <w:tcW w:w="745" w:type="dxa"/>
          </w:tcPr>
          <w:p w14:paraId="2FFE486E" w14:textId="16FC9AFD" w:rsidR="00352E96" w:rsidRPr="00021AD2" w:rsidRDefault="00352E96" w:rsidP="00F10CC5">
            <w:pPr>
              <w:spacing w:before="240" w:after="120"/>
            </w:pPr>
            <w:r w:rsidRPr="00021AD2">
              <w:rPr>
                <w:noProof/>
                <w:lang w:eastAsia="en-AU"/>
              </w:rPr>
              <w:drawing>
                <wp:inline distT="0" distB="0" distL="0" distR="0" wp14:anchorId="621E736C" wp14:editId="453EED12">
                  <wp:extent cx="252000" cy="252000"/>
                  <wp:effectExtent l="0" t="0" r="0" b="0"/>
                  <wp:docPr id="2" name="Picture 2" descr="icon online" title="img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online.png"/>
                          <pic:cNvPicPr/>
                        </pic:nvPicPr>
                        <pic:blipFill>
                          <a:blip r:embed="rId13">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492D6CCA" w14:textId="77777777" w:rsidR="00352E96" w:rsidRDefault="00352E96" w:rsidP="006047FE">
            <w:pPr>
              <w:pStyle w:val="ACBodytext"/>
            </w:pPr>
            <w:r w:rsidRPr="001060B0">
              <w:t xml:space="preserve">using our </w:t>
            </w:r>
            <w:hyperlink r:id="rId14" w:history="1">
              <w:r w:rsidRPr="00021AD2">
                <w:rPr>
                  <w:rStyle w:val="Hyperlink"/>
                </w:rPr>
                <w:t>online correspondence form</w:t>
              </w:r>
            </w:hyperlink>
          </w:p>
        </w:tc>
      </w:tr>
      <w:tr w:rsidR="00352E96" w14:paraId="239C451E" w14:textId="77777777" w:rsidTr="006047FE">
        <w:trPr>
          <w:trHeight w:val="667"/>
        </w:trPr>
        <w:tc>
          <w:tcPr>
            <w:tcW w:w="745" w:type="dxa"/>
          </w:tcPr>
          <w:p w14:paraId="74EFC6A6" w14:textId="36BE5314" w:rsidR="00352E96" w:rsidRPr="00021AD2" w:rsidRDefault="00352E96" w:rsidP="00F10CC5">
            <w:pPr>
              <w:spacing w:before="240" w:after="120"/>
            </w:pPr>
            <w:r w:rsidRPr="00021AD2">
              <w:rPr>
                <w:noProof/>
                <w:lang w:eastAsia="en-AU"/>
              </w:rPr>
              <w:drawing>
                <wp:inline distT="0" distB="0" distL="0" distR="0" wp14:anchorId="1A19A887" wp14:editId="6563067A">
                  <wp:extent cx="252000" cy="252000"/>
                  <wp:effectExtent l="0" t="0" r="0" b="0"/>
                  <wp:docPr id="6" name="Picture 6" descr="icon call us" title="im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hone.png"/>
                          <pic:cNvPicPr/>
                        </pic:nvPicPr>
                        <pic:blipFill>
                          <a:blip r:embed="rId15">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2DA4BABA" w14:textId="77777777" w:rsidR="00352E96" w:rsidRDefault="00352E96" w:rsidP="006047FE">
            <w:pPr>
              <w:pStyle w:val="ACbullet1"/>
              <w:numPr>
                <w:ilvl w:val="0"/>
                <w:numId w:val="0"/>
              </w:numPr>
            </w:pPr>
            <w:r w:rsidRPr="001060B0">
              <w:t xml:space="preserve">calling us on </w:t>
            </w:r>
            <w:r w:rsidRPr="00C04A95">
              <w:rPr>
                <w:b/>
                <w:color w:val="7030A0"/>
              </w:rPr>
              <w:t>13 22 81</w:t>
            </w:r>
          </w:p>
        </w:tc>
      </w:tr>
      <w:tr w:rsidR="00352E96" w14:paraId="21A56B9F" w14:textId="77777777" w:rsidTr="00352E96">
        <w:trPr>
          <w:trHeight w:val="764"/>
        </w:trPr>
        <w:tc>
          <w:tcPr>
            <w:tcW w:w="745" w:type="dxa"/>
          </w:tcPr>
          <w:p w14:paraId="3D1457AE" w14:textId="6A33EB91" w:rsidR="00352E96" w:rsidRPr="00021AD2" w:rsidRDefault="00352E96" w:rsidP="006047FE">
            <w:pPr>
              <w:spacing w:before="240" w:after="120"/>
            </w:pPr>
            <w:r w:rsidRPr="00021AD2">
              <w:rPr>
                <w:noProof/>
                <w:lang w:eastAsia="en-AU"/>
              </w:rPr>
              <w:drawing>
                <wp:inline distT="0" distB="0" distL="0" distR="0" wp14:anchorId="22FC6272" wp14:editId="47596703">
                  <wp:extent cx="252000" cy="252000"/>
                  <wp:effectExtent l="0" t="0" r="0" b="0"/>
                  <wp:docPr id="15" name="Picture 15" descr="icon post" title="img 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write.png"/>
                          <pic:cNvPicPr/>
                        </pic:nvPicPr>
                        <pic:blipFill>
                          <a:blip r:embed="rId16">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p>
        </w:tc>
        <w:tc>
          <w:tcPr>
            <w:tcW w:w="3645" w:type="dxa"/>
            <w:vAlign w:val="center"/>
          </w:tcPr>
          <w:p w14:paraId="50748880" w14:textId="77777777" w:rsidR="00352E96" w:rsidRDefault="00352E96" w:rsidP="00F26735">
            <w:pPr>
              <w:pStyle w:val="ACbullet1"/>
              <w:numPr>
                <w:ilvl w:val="0"/>
                <w:numId w:val="0"/>
              </w:numPr>
            </w:pPr>
            <w:r w:rsidRPr="001060B0">
              <w:t>writing to us at:</w:t>
            </w:r>
            <w:r>
              <w:br/>
            </w:r>
            <w:r w:rsidRPr="00F10CC5">
              <w:t>Access Canberra Customer Services</w:t>
            </w:r>
            <w:r w:rsidRPr="00F10CC5">
              <w:br/>
              <w:t xml:space="preserve">GPO Box 158 </w:t>
            </w:r>
            <w:r w:rsidRPr="00F10CC5">
              <w:br/>
              <w:t>CANBERRA ACT 2601</w:t>
            </w:r>
          </w:p>
        </w:tc>
      </w:tr>
    </w:tbl>
    <w:p w14:paraId="2EC1D55A" w14:textId="77777777" w:rsidR="00AB2DE0" w:rsidRDefault="00AB2DE0" w:rsidP="009A58BC">
      <w:pPr>
        <w:spacing w:before="1320"/>
      </w:pPr>
      <w:r>
        <w:br w:type="page"/>
      </w:r>
    </w:p>
    <w:p w14:paraId="18550F88" w14:textId="416FE1DC" w:rsidR="008D4F05" w:rsidRDefault="00533966" w:rsidP="003E2308">
      <w:pPr>
        <w:shd w:val="clear" w:color="auto" w:fill="482D8C" w:themeFill="text2"/>
      </w:pPr>
      <w:r>
        <w:rPr>
          <w:noProof/>
          <w:lang w:eastAsia="en-AU"/>
        </w:rPr>
        <w:lastRenderedPageBreak/>
        <mc:AlternateContent>
          <mc:Choice Requires="wps">
            <w:drawing>
              <wp:anchor distT="0" distB="0" distL="114300" distR="114300" simplePos="0" relativeHeight="251665408" behindDoc="1" locked="0" layoutInCell="1" allowOverlap="1" wp14:anchorId="455EB90A" wp14:editId="7F8751C6">
                <wp:simplePos x="0" y="0"/>
                <wp:positionH relativeFrom="page">
                  <wp:posOffset>809625</wp:posOffset>
                </wp:positionH>
                <wp:positionV relativeFrom="page">
                  <wp:posOffset>-6019</wp:posOffset>
                </wp:positionV>
                <wp:extent cx="2949575" cy="9792000"/>
                <wp:effectExtent l="0" t="0" r="317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C7C04" id="Rectangle 9" o:spid="_x0000_s1026" style="position:absolute;margin-left:63.75pt;margin-top:-.45pt;width:232.25pt;height:77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" fillcolor="#482d8c [3215]" stroked="f" strokeweight="1pt">
                <w10:wrap anchorx="page" anchory="page"/>
              </v:rect>
            </w:pict>
          </mc:Fallback>
        </mc:AlternateContent>
      </w:r>
      <w:r w:rsidR="008D4F05">
        <w:rPr>
          <w:noProof/>
          <w:lang w:eastAsia="en-AU"/>
        </w:rPr>
        <w:drawing>
          <wp:inline distT="0" distB="0" distL="0" distR="0" wp14:anchorId="6856EBDE" wp14:editId="69A3A0DA">
            <wp:extent cx="596900" cy="596900"/>
            <wp:effectExtent l="0" t="0" r="0" b="0"/>
            <wp:docPr id="114" name="Picture 40" title="jigsaw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241844A" w14:textId="2814CFAD" w:rsidR="00AB2DE0" w:rsidRDefault="008D4F05" w:rsidP="003E2308">
      <w:pPr>
        <w:pStyle w:val="Heading1"/>
        <w:shd w:val="clear" w:color="auto" w:fill="482D8C" w:themeFill="text2"/>
        <w:ind w:right="-23"/>
        <w:rPr>
          <w:w w:val="95"/>
        </w:rPr>
      </w:pPr>
      <w:bookmarkStart w:id="19" w:name="_Toc42846326"/>
      <w:r>
        <w:rPr>
          <w:w w:val="90"/>
        </w:rPr>
        <w:t>REGULATORY</w:t>
      </w:r>
      <w:r>
        <w:rPr>
          <w:w w:val="95"/>
        </w:rPr>
        <w:t xml:space="preserve"> </w:t>
      </w:r>
      <w:r>
        <w:rPr>
          <w:w w:val="90"/>
        </w:rPr>
        <w:t>COMPLIANCE</w:t>
      </w:r>
      <w:r>
        <w:rPr>
          <w:spacing w:val="70"/>
          <w:w w:val="90"/>
        </w:rPr>
        <w:t xml:space="preserve"> </w:t>
      </w:r>
      <w:r>
        <w:rPr>
          <w:w w:val="90"/>
        </w:rPr>
        <w:t>AND</w:t>
      </w:r>
      <w:r>
        <w:rPr>
          <w:w w:val="95"/>
        </w:rPr>
        <w:t xml:space="preserve"> ENFORCEMENT</w:t>
      </w:r>
      <w:bookmarkEnd w:id="19"/>
    </w:p>
    <w:p w14:paraId="767CC0FA" w14:textId="77777777" w:rsidR="008D4F05" w:rsidRPr="005C757F" w:rsidRDefault="008D4F05" w:rsidP="005C757F">
      <w:pPr>
        <w:pStyle w:val="Heading2"/>
        <w:rPr>
          <w:color w:val="D8D8D9" w:themeColor="text1" w:themeTint="33"/>
        </w:rPr>
      </w:pPr>
      <w:bookmarkStart w:id="20" w:name="_Toc42846327"/>
      <w:r w:rsidRPr="00D4130D">
        <w:rPr>
          <w:color w:val="D8D8D9" w:themeColor="text1" w:themeTint="33"/>
          <w:shd w:val="clear" w:color="auto" w:fill="482D8C" w:themeFill="text2"/>
        </w:rPr>
        <w:t>Principles</w:t>
      </w:r>
      <w:bookmarkEnd w:id="20"/>
    </w:p>
    <w:p w14:paraId="2B043C92" w14:textId="77777777" w:rsidR="008D4F05" w:rsidRPr="008D4F05" w:rsidRDefault="008D4F05" w:rsidP="003E2308">
      <w:pPr>
        <w:pStyle w:val="IntroParagraph"/>
        <w:shd w:val="clear" w:color="auto" w:fill="482D8C" w:themeFill="text2"/>
      </w:pPr>
      <w:r>
        <w:t xml:space="preserve">The approach we take </w:t>
      </w:r>
      <w:r>
        <w:rPr>
          <w:spacing w:val="-3"/>
        </w:rPr>
        <w:t xml:space="preserve">to </w:t>
      </w:r>
      <w:r>
        <w:t xml:space="preserve">our regulatory decisions </w:t>
      </w:r>
      <w:r>
        <w:rPr>
          <w:spacing w:val="-6"/>
        </w:rPr>
        <w:t xml:space="preserve">and </w:t>
      </w:r>
      <w:r>
        <w:t>actions.</w:t>
      </w:r>
    </w:p>
    <w:p w14:paraId="5C94695B" w14:textId="77777777" w:rsidR="001E35ED" w:rsidRPr="003D1B86" w:rsidRDefault="008D4F05" w:rsidP="001E35ED">
      <w:pPr>
        <w:pStyle w:val="StyleStyle1LatinSourceSansProLight"/>
      </w:pPr>
      <w:r>
        <w:br w:type="column"/>
      </w:r>
    </w:p>
    <w:p w14:paraId="449AAA5D" w14:textId="77777777" w:rsidR="001E35ED" w:rsidRDefault="001E35ED" w:rsidP="00CE34F5">
      <w:pPr>
        <w:pStyle w:val="StyleStyle1LatinSourceSansProLight"/>
        <w:ind w:right="-295"/>
        <w:rPr>
          <w:color w:val="414042"/>
        </w:rPr>
      </w:pPr>
      <w:r w:rsidRPr="00F10CC5">
        <w:t>A</w:t>
      </w:r>
      <w:r>
        <w:rPr>
          <w:color w:val="414042"/>
        </w:rPr>
        <w:t>ccess Canberra aims to adopt the right regulatory response for the right situation.</w:t>
      </w:r>
    </w:p>
    <w:p w14:paraId="7C86979C" w14:textId="77777777" w:rsidR="001E35ED" w:rsidRDefault="00CE34F5" w:rsidP="006047FE">
      <w:pPr>
        <w:pStyle w:val="Heading3"/>
      </w:pPr>
      <w:bookmarkStart w:id="21" w:name="_Toc42846328"/>
      <w:r w:rsidRPr="006047FE">
        <w:t>Principles</w:t>
      </w:r>
      <w:bookmarkEnd w:id="21"/>
    </w:p>
    <w:p w14:paraId="5273361B" w14:textId="77777777" w:rsidR="001E35ED" w:rsidRPr="001E35ED" w:rsidRDefault="001E35ED" w:rsidP="006047FE">
      <w:pPr>
        <w:pStyle w:val="ACBodytext"/>
      </w:pPr>
      <w:r w:rsidRPr="001E35ED">
        <w:t xml:space="preserve">The key </w:t>
      </w:r>
      <w:r w:rsidRPr="006047FE">
        <w:t>principles</w:t>
      </w:r>
      <w:r w:rsidRPr="001E35ED">
        <w:t xml:space="preserve"> underpinning our regulatory activities and decisions are:</w:t>
      </w:r>
    </w:p>
    <w:p w14:paraId="28EF7C28" w14:textId="762E0E99" w:rsidR="001E35ED" w:rsidRDefault="001E35ED" w:rsidP="006047FE">
      <w:pPr>
        <w:pStyle w:val="ACBodytext"/>
      </w:pPr>
      <w:r w:rsidRPr="005C757F">
        <w:rPr>
          <w:rFonts w:ascii="Source Sans Pro SemiBold" w:hAnsi="Source Sans Pro SemiBold"/>
          <w:i/>
          <w:iCs/>
          <w:color w:val="482D8C" w:themeColor="text2"/>
        </w:rPr>
        <w:t>Risk-based</w:t>
      </w:r>
      <w:r w:rsidRPr="005C757F">
        <w:rPr>
          <w:rStyle w:val="Heading5Char"/>
          <w:rFonts w:eastAsiaTheme="minorEastAsia"/>
          <w:color w:val="482D8C" w:themeColor="text2"/>
        </w:rPr>
        <w:t xml:space="preserve"> </w:t>
      </w:r>
      <w:r>
        <w:t xml:space="preserve">- </w:t>
      </w:r>
      <w:r>
        <w:rPr>
          <w:spacing w:val="-3"/>
        </w:rPr>
        <w:t xml:space="preserve">We will </w:t>
      </w:r>
      <w:r>
        <w:t xml:space="preserve">apply a risk-based </w:t>
      </w:r>
      <w:r>
        <w:rPr>
          <w:spacing w:val="-3"/>
        </w:rPr>
        <w:t xml:space="preserve">compliance </w:t>
      </w:r>
      <w:r>
        <w:t xml:space="preserve">approach to ensure that our </w:t>
      </w:r>
      <w:r w:rsidRPr="006047FE">
        <w:t>resources</w:t>
      </w:r>
      <w:r>
        <w:t xml:space="preserve"> are targeted to where the risks of harm, unsafe practices or misconduct are the greatest, thereby strengthening our capacity to </w:t>
      </w:r>
      <w:proofErr w:type="gramStart"/>
      <w:r>
        <w:t>take action</w:t>
      </w:r>
      <w:proofErr w:type="gramEnd"/>
      <w:r>
        <w:t xml:space="preserve"> where the community</w:t>
      </w:r>
      <w:r w:rsidR="00AB20CA">
        <w:t xml:space="preserve"> </w:t>
      </w:r>
      <w:r>
        <w:t>and the environment are most at risk.</w:t>
      </w:r>
      <w:r>
        <w:rPr>
          <w:spacing w:val="-24"/>
        </w:rPr>
        <w:t xml:space="preserve"> </w:t>
      </w:r>
      <w:r>
        <w:t xml:space="preserve">Access Canberra </w:t>
      </w:r>
      <w:r>
        <w:rPr>
          <w:spacing w:val="-3"/>
        </w:rPr>
        <w:t xml:space="preserve">will </w:t>
      </w:r>
      <w:r>
        <w:t xml:space="preserve">prioritise its actions based on a range of considerations, </w:t>
      </w:r>
      <w:r>
        <w:rPr>
          <w:spacing w:val="-3"/>
        </w:rPr>
        <w:t xml:space="preserve">including </w:t>
      </w:r>
      <w:r>
        <w:t>the</w:t>
      </w:r>
      <w:r>
        <w:rPr>
          <w:spacing w:val="-1"/>
        </w:rPr>
        <w:t xml:space="preserve"> </w:t>
      </w:r>
      <w:r>
        <w:t>following:</w:t>
      </w:r>
    </w:p>
    <w:p w14:paraId="067AD5EA" w14:textId="77777777" w:rsidR="001E35ED" w:rsidRDefault="001E35ED" w:rsidP="005C757F">
      <w:pPr>
        <w:pStyle w:val="ACbullet1"/>
        <w:tabs>
          <w:tab w:val="clear" w:pos="709"/>
          <w:tab w:val="left" w:pos="426"/>
        </w:tabs>
        <w:ind w:left="426" w:hanging="313"/>
      </w:pPr>
      <w:r>
        <w:t>conduct that causes harm or risk to life,</w:t>
      </w:r>
      <w:r>
        <w:rPr>
          <w:spacing w:val="-32"/>
        </w:rPr>
        <w:t xml:space="preserve"> </w:t>
      </w:r>
      <w:r>
        <w:t>health or the</w:t>
      </w:r>
      <w:r>
        <w:rPr>
          <w:spacing w:val="-1"/>
        </w:rPr>
        <w:t xml:space="preserve"> </w:t>
      </w:r>
      <w:proofErr w:type="gramStart"/>
      <w:r>
        <w:t>environment;</w:t>
      </w:r>
      <w:proofErr w:type="gramEnd"/>
    </w:p>
    <w:p w14:paraId="316D1B25" w14:textId="77777777" w:rsidR="001E35ED" w:rsidRDefault="001E35ED" w:rsidP="005C757F">
      <w:pPr>
        <w:pStyle w:val="ACbullet1"/>
        <w:tabs>
          <w:tab w:val="clear" w:pos="709"/>
          <w:tab w:val="left" w:pos="426"/>
        </w:tabs>
        <w:ind w:left="426" w:hanging="313"/>
      </w:pPr>
      <w:r>
        <w:t xml:space="preserve">conduct that is systemic and is likely to have a detrimental effect on the community </w:t>
      </w:r>
      <w:r>
        <w:rPr>
          <w:spacing w:val="-3"/>
        </w:rPr>
        <w:t xml:space="preserve">and/or </w:t>
      </w:r>
      <w:r>
        <w:t>the environment,</w:t>
      </w:r>
      <w:r>
        <w:rPr>
          <w:spacing w:val="-1"/>
        </w:rPr>
        <w:t xml:space="preserve"> </w:t>
      </w:r>
      <w:r>
        <w:t>and</w:t>
      </w:r>
    </w:p>
    <w:p w14:paraId="41B72991" w14:textId="59D927A9" w:rsidR="001E35ED" w:rsidRPr="001E35ED" w:rsidRDefault="001E35ED" w:rsidP="005C757F">
      <w:pPr>
        <w:pStyle w:val="ACbullet1"/>
        <w:tabs>
          <w:tab w:val="clear" w:pos="709"/>
          <w:tab w:val="left" w:pos="426"/>
        </w:tabs>
        <w:ind w:left="426" w:hanging="313"/>
      </w:pPr>
      <w:r>
        <w:t xml:space="preserve">conduct that demonstrates a </w:t>
      </w:r>
      <w:proofErr w:type="gramStart"/>
      <w:r>
        <w:t>blatant</w:t>
      </w:r>
      <w:r>
        <w:rPr>
          <w:spacing w:val="-32"/>
        </w:rPr>
        <w:t xml:space="preserve"> </w:t>
      </w:r>
      <w:r w:rsidR="009F793D">
        <w:rPr>
          <w:spacing w:val="-32"/>
        </w:rPr>
        <w:t xml:space="preserve"> </w:t>
      </w:r>
      <w:r>
        <w:t>disregard</w:t>
      </w:r>
      <w:proofErr w:type="gramEnd"/>
      <w:r>
        <w:t xml:space="preserve"> for the</w:t>
      </w:r>
      <w:r>
        <w:rPr>
          <w:spacing w:val="-1"/>
        </w:rPr>
        <w:t xml:space="preserve"> </w:t>
      </w:r>
      <w:r>
        <w:rPr>
          <w:spacing w:val="-3"/>
        </w:rPr>
        <w:t>law.</w:t>
      </w:r>
    </w:p>
    <w:p w14:paraId="2AC27253" w14:textId="70676B5C" w:rsidR="001E35ED" w:rsidRDefault="001E35ED" w:rsidP="009A55E2">
      <w:pPr>
        <w:pStyle w:val="ACBodytext"/>
        <w:ind w:right="-164"/>
      </w:pPr>
      <w:bookmarkStart w:id="22" w:name="_Hlk39479402"/>
      <w:r w:rsidRPr="005C757F">
        <w:rPr>
          <w:rFonts w:ascii="Source Sans Pro SemiBold" w:hAnsi="Source Sans Pro SemiBold"/>
          <w:i/>
          <w:iCs/>
          <w:color w:val="482D8C" w:themeColor="text2"/>
        </w:rPr>
        <w:t>Proportiona</w:t>
      </w:r>
      <w:r w:rsidR="00AE5030" w:rsidRPr="005C757F">
        <w:rPr>
          <w:rFonts w:ascii="Source Sans Pro SemiBold" w:hAnsi="Source Sans Pro SemiBold"/>
          <w:i/>
          <w:iCs/>
          <w:color w:val="482D8C" w:themeColor="text2"/>
        </w:rPr>
        <w:t>te</w:t>
      </w:r>
      <w:bookmarkEnd w:id="22"/>
      <w:r w:rsidRPr="005C757F">
        <w:rPr>
          <w:rFonts w:ascii="Source Sans Pro SemiBold" w:hAnsi="Source Sans Pro SemiBold"/>
          <w:i/>
          <w:iCs/>
          <w:color w:val="482D8C" w:themeColor="text2"/>
        </w:rPr>
        <w:t xml:space="preserve"> </w:t>
      </w:r>
      <w:r>
        <w:t>– we will have regard for the current harm/risk, the experience and past conduct of a person or business when determining our regulatory response.</w:t>
      </w:r>
    </w:p>
    <w:p w14:paraId="00A89B0B" w14:textId="77777777" w:rsidR="001E35ED" w:rsidRDefault="001E35ED" w:rsidP="009A55E2">
      <w:pPr>
        <w:pStyle w:val="ACBodytext"/>
        <w:ind w:right="-164"/>
      </w:pPr>
      <w:r w:rsidRPr="005C757F">
        <w:rPr>
          <w:rFonts w:ascii="Source Sans Pro SemiBold" w:hAnsi="Source Sans Pro SemiBold"/>
          <w:i/>
          <w:iCs/>
          <w:color w:val="482D8C" w:themeColor="text2"/>
        </w:rPr>
        <w:t xml:space="preserve">Effective </w:t>
      </w:r>
      <w:r>
        <w:t>– we will apply the appropriate compliance tool to ensure that our regulatory interventions are</w:t>
      </w:r>
      <w:r>
        <w:rPr>
          <w:spacing w:val="-6"/>
        </w:rPr>
        <w:t xml:space="preserve"> </w:t>
      </w:r>
      <w:r>
        <w:t>responsive</w:t>
      </w:r>
      <w:r>
        <w:rPr>
          <w:spacing w:val="-5"/>
        </w:rPr>
        <w:t xml:space="preserve"> </w:t>
      </w:r>
      <w:r>
        <w:t>to</w:t>
      </w:r>
      <w:r>
        <w:rPr>
          <w:spacing w:val="-6"/>
        </w:rPr>
        <w:t xml:space="preserve"> </w:t>
      </w:r>
      <w:r>
        <w:t>the</w:t>
      </w:r>
      <w:r>
        <w:rPr>
          <w:spacing w:val="-5"/>
        </w:rPr>
        <w:t xml:space="preserve"> </w:t>
      </w:r>
      <w:r>
        <w:t>relevant</w:t>
      </w:r>
      <w:r>
        <w:rPr>
          <w:spacing w:val="-6"/>
        </w:rPr>
        <w:t xml:space="preserve"> </w:t>
      </w:r>
      <w:r>
        <w:t>circumstances</w:t>
      </w:r>
      <w:r>
        <w:rPr>
          <w:spacing w:val="-5"/>
        </w:rPr>
        <w:t xml:space="preserve"> </w:t>
      </w:r>
      <w:r>
        <w:t xml:space="preserve">and </w:t>
      </w:r>
      <w:r>
        <w:rPr>
          <w:spacing w:val="-3"/>
        </w:rPr>
        <w:t xml:space="preserve">will </w:t>
      </w:r>
      <w:r>
        <w:t xml:space="preserve">achieve the desired outcomes. </w:t>
      </w:r>
      <w:r>
        <w:rPr>
          <w:spacing w:val="-3"/>
        </w:rPr>
        <w:t xml:space="preserve">We will </w:t>
      </w:r>
      <w:r>
        <w:t xml:space="preserve">aim for consistent enforcement outcomes for </w:t>
      </w:r>
      <w:r>
        <w:rPr>
          <w:spacing w:val="-3"/>
        </w:rPr>
        <w:t xml:space="preserve">similar </w:t>
      </w:r>
      <w:r>
        <w:t>conduct.</w:t>
      </w:r>
    </w:p>
    <w:p w14:paraId="5F50B402" w14:textId="77777777" w:rsidR="001E35ED" w:rsidRDefault="001E35ED" w:rsidP="009A55E2">
      <w:pPr>
        <w:pStyle w:val="ACBodytext"/>
        <w:ind w:right="-164"/>
      </w:pPr>
      <w:r w:rsidRPr="005C757F">
        <w:rPr>
          <w:rFonts w:ascii="Source Sans Pro SemiBold" w:hAnsi="Source Sans Pro SemiBold"/>
          <w:i/>
          <w:iCs/>
          <w:color w:val="482D8C" w:themeColor="text2"/>
        </w:rPr>
        <w:t xml:space="preserve">Constructive </w:t>
      </w:r>
      <w:r>
        <w:t xml:space="preserve">– we will provide advice, </w:t>
      </w:r>
      <w:proofErr w:type="gramStart"/>
      <w:r>
        <w:t>guidance</w:t>
      </w:r>
      <w:proofErr w:type="gramEnd"/>
      <w:r>
        <w:t xml:space="preserve"> and support to help business and the community comply with relevant laws.</w:t>
      </w:r>
    </w:p>
    <w:p w14:paraId="1E2CE782" w14:textId="2F063F03" w:rsidR="009A55E2" w:rsidRDefault="001E35ED" w:rsidP="009A55E2">
      <w:pPr>
        <w:pStyle w:val="ACBodytext"/>
        <w:ind w:right="-164"/>
      </w:pPr>
      <w:r w:rsidRPr="005C757F">
        <w:rPr>
          <w:rFonts w:ascii="Source Sans Pro SemiBold" w:hAnsi="Source Sans Pro SemiBold"/>
          <w:i/>
          <w:iCs/>
          <w:color w:val="482D8C" w:themeColor="text2"/>
        </w:rPr>
        <w:t xml:space="preserve">Accountable </w:t>
      </w:r>
      <w:r>
        <w:t>– we are willing to explain our decisions whilst protecting the integrity of our investigations. We will balance confidentiality requirements with the need to inform businesses and the community about our regulatory actions.</w:t>
      </w:r>
      <w:r w:rsidR="009A55E2">
        <w:br w:type="page"/>
      </w:r>
    </w:p>
    <w:p w14:paraId="3BBA1967" w14:textId="102917AA" w:rsidR="001E35ED" w:rsidRPr="001E35ED" w:rsidRDefault="001E35ED" w:rsidP="006047FE">
      <w:pPr>
        <w:pStyle w:val="ACBodytext"/>
      </w:pPr>
      <w:bookmarkStart w:id="23" w:name="_Toc420488299"/>
      <w:bookmarkStart w:id="24" w:name="_Toc422391814"/>
      <w:bookmarkStart w:id="25" w:name="_Toc422392788"/>
      <w:bookmarkStart w:id="26" w:name="_Toc426979720"/>
      <w:r w:rsidRPr="005C757F">
        <w:rPr>
          <w:rFonts w:ascii="Source Sans Pro SemiBold" w:hAnsi="Source Sans Pro SemiBold"/>
          <w:i/>
          <w:iCs/>
          <w:color w:val="482D8C" w:themeColor="text2"/>
        </w:rPr>
        <w:lastRenderedPageBreak/>
        <w:t>Transparen</w:t>
      </w:r>
      <w:bookmarkEnd w:id="23"/>
      <w:bookmarkEnd w:id="24"/>
      <w:bookmarkEnd w:id="25"/>
      <w:bookmarkEnd w:id="26"/>
      <w:r w:rsidRPr="005C757F">
        <w:rPr>
          <w:rFonts w:ascii="Source Sans Pro SemiBold" w:hAnsi="Source Sans Pro SemiBold"/>
          <w:i/>
          <w:iCs/>
          <w:color w:val="482D8C" w:themeColor="text2"/>
        </w:rPr>
        <w:t xml:space="preserve">t </w:t>
      </w:r>
      <w:r w:rsidRPr="001E35ED">
        <w:t xml:space="preserve">– we will demonstrate impartiality and act with integrity. The community and those who we regulate </w:t>
      </w:r>
      <w:r w:rsidRPr="006047FE">
        <w:t>will</w:t>
      </w:r>
      <w:r w:rsidRPr="001E35ED">
        <w:t xml:space="preserve"> know what to expect when engaging with us.</w:t>
      </w:r>
    </w:p>
    <w:p w14:paraId="6D6D6094" w14:textId="4E23026A" w:rsidR="001E35ED" w:rsidRPr="00DF3BDF" w:rsidRDefault="001E35ED" w:rsidP="006047FE">
      <w:pPr>
        <w:pStyle w:val="ACBodytext"/>
      </w:pPr>
      <w:bookmarkStart w:id="27" w:name="_Toc420488300"/>
      <w:bookmarkStart w:id="28" w:name="_Toc422391815"/>
      <w:bookmarkStart w:id="29" w:name="_Toc422392789"/>
      <w:bookmarkStart w:id="30" w:name="_Toc426979721"/>
      <w:r w:rsidRPr="005C757F">
        <w:rPr>
          <w:rFonts w:ascii="Source Sans Pro SemiBold" w:hAnsi="Source Sans Pro SemiBold"/>
          <w:i/>
          <w:iCs/>
          <w:color w:val="482D8C" w:themeColor="text2"/>
        </w:rPr>
        <w:t>Timely</w:t>
      </w:r>
      <w:bookmarkEnd w:id="27"/>
      <w:bookmarkEnd w:id="28"/>
      <w:bookmarkEnd w:id="29"/>
      <w:bookmarkEnd w:id="30"/>
      <w:r w:rsidRPr="005C757F">
        <w:rPr>
          <w:rFonts w:ascii="Source Sans Pro SemiBold" w:hAnsi="Source Sans Pro SemiBold"/>
          <w:i/>
          <w:iCs/>
          <w:color w:val="482D8C" w:themeColor="text2"/>
        </w:rPr>
        <w:t xml:space="preserve"> </w:t>
      </w:r>
      <w:r w:rsidRPr="00DF3BDF">
        <w:rPr>
          <w:rFonts w:ascii="Courier New" w:hAnsi="Courier New" w:cs="Courier New"/>
        </w:rPr>
        <w:t>–</w:t>
      </w:r>
      <w:r w:rsidRPr="00DF3BDF">
        <w:t xml:space="preserve"> we will conduct our investigations, compliance activities and enforcement action as efficiently as possible to limit disruption to business operations and to provide </w:t>
      </w:r>
      <w:r w:rsidRPr="006047FE">
        <w:t>certainty</w:t>
      </w:r>
      <w:r w:rsidRPr="00DF3BDF">
        <w:t xml:space="preserve"> about our actions. We will be adaptable to responding to new priorities, technologies and changing environments.</w:t>
      </w:r>
    </w:p>
    <w:p w14:paraId="181EF7A4" w14:textId="77777777" w:rsidR="001E35ED" w:rsidRDefault="001E35ED" w:rsidP="006047FE">
      <w:pPr>
        <w:pStyle w:val="ACBodytext"/>
      </w:pPr>
      <w:r>
        <w:rPr>
          <w:noProof/>
        </w:rPr>
        <w:drawing>
          <wp:inline distT="0" distB="0" distL="0" distR="0" wp14:anchorId="7F2336BE" wp14:editId="33CD77C0">
            <wp:extent cx="2334433" cy="4659464"/>
            <wp:effectExtent l="0" t="0" r="0" b="27305"/>
            <wp:docPr id="309" name="Diagram 309" descr="principles underpining regulatory activities" title="img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70F1B60" w14:textId="77777777" w:rsidR="001E35ED" w:rsidRPr="001E35ED" w:rsidRDefault="001E35ED" w:rsidP="001E35ED">
      <w:pPr>
        <w:ind w:right="555"/>
        <w:jc w:val="center"/>
        <w:rPr>
          <w:rStyle w:val="BookTitle"/>
        </w:rPr>
      </w:pPr>
      <w:r w:rsidRPr="001E35ED">
        <w:rPr>
          <w:rStyle w:val="BookTitle"/>
        </w:rPr>
        <w:t xml:space="preserve">Principles underpinning our regulatory activities and </w:t>
      </w:r>
      <w:proofErr w:type="gramStart"/>
      <w:r w:rsidRPr="001E35ED">
        <w:rPr>
          <w:rStyle w:val="BookTitle"/>
        </w:rPr>
        <w:t>decisions</w:t>
      </w:r>
      <w:proofErr w:type="gramEnd"/>
    </w:p>
    <w:p w14:paraId="199A390C" w14:textId="2E068995" w:rsidR="001E35ED" w:rsidRDefault="001E35ED" w:rsidP="005C757F">
      <w:pPr>
        <w:pStyle w:val="Heading2"/>
      </w:pPr>
      <w:bookmarkStart w:id="31" w:name="_Toc30600423"/>
      <w:bookmarkStart w:id="32" w:name="_Toc42846329"/>
      <w:r w:rsidRPr="006047FE">
        <w:t>Prioritisation</w:t>
      </w:r>
      <w:r w:rsidRPr="004036CD">
        <w:t xml:space="preserve"> in case selection</w:t>
      </w:r>
      <w:bookmarkEnd w:id="31"/>
      <w:bookmarkEnd w:id="32"/>
    </w:p>
    <w:p w14:paraId="727C408C" w14:textId="77777777" w:rsidR="009F793D" w:rsidRDefault="009F793D" w:rsidP="006047FE">
      <w:pPr>
        <w:pStyle w:val="ACBodytext"/>
      </w:pPr>
      <w:r>
        <w:t>While Access Canberra carefully considers all matters that involve a potential breach of the law, we do not undertake a formal investigation of every matter that is brought to our attention.</w:t>
      </w:r>
    </w:p>
    <w:p w14:paraId="23C5318C" w14:textId="580DD491" w:rsidR="009F793D" w:rsidRDefault="009F793D" w:rsidP="006047FE">
      <w:pPr>
        <w:pStyle w:val="ACBodytext"/>
      </w:pPr>
      <w:r>
        <w:rPr>
          <w:spacing w:val="-3"/>
        </w:rPr>
        <w:t xml:space="preserve">We will </w:t>
      </w:r>
      <w:r>
        <w:t xml:space="preserve">apply a risk-based </w:t>
      </w:r>
      <w:r>
        <w:rPr>
          <w:spacing w:val="-3"/>
        </w:rPr>
        <w:t xml:space="preserve">compliance </w:t>
      </w:r>
      <w:r>
        <w:t xml:space="preserve">approach to ensure that our resources are targeted to where the risks of harm, unsafe practices or misconduct are the greatest, thereby strengthening our capacity to </w:t>
      </w:r>
      <w:proofErr w:type="gramStart"/>
      <w:r>
        <w:t>ta</w:t>
      </w:r>
      <w:r w:rsidR="00F10CC5">
        <w:t>ke action</w:t>
      </w:r>
      <w:proofErr w:type="gramEnd"/>
      <w:r w:rsidR="00F10CC5">
        <w:t xml:space="preserve"> where the community, </w:t>
      </w:r>
      <w:r>
        <w:t>and the environment are most at risk.</w:t>
      </w:r>
      <w:r>
        <w:rPr>
          <w:spacing w:val="-24"/>
        </w:rPr>
        <w:t xml:space="preserve"> </w:t>
      </w:r>
    </w:p>
    <w:p w14:paraId="4C8B4EE9" w14:textId="714ED5B0" w:rsidR="001E35ED" w:rsidRPr="00F10CC5" w:rsidRDefault="001E35ED" w:rsidP="006047FE">
      <w:pPr>
        <w:pStyle w:val="ACBodytext"/>
      </w:pPr>
      <w:r w:rsidRPr="00F10CC5">
        <w:t>To ensure we appropriately allocate our resources, we take into consideration a range of factors when selecting matters for investigation and enforcement action.</w:t>
      </w:r>
    </w:p>
    <w:p w14:paraId="175F1A69" w14:textId="77777777" w:rsidR="001E35ED" w:rsidRDefault="001E35ED" w:rsidP="006047FE">
      <w:pPr>
        <w:pStyle w:val="ACBodytext"/>
      </w:pPr>
      <w:r w:rsidRPr="00C06D62">
        <w:t>We are more likely to investigate matters that the following factors:</w:t>
      </w:r>
    </w:p>
    <w:p w14:paraId="3684F8D9" w14:textId="77777777" w:rsidR="00C06D62" w:rsidRPr="00F10CC5" w:rsidRDefault="00C06D62" w:rsidP="005C757F">
      <w:pPr>
        <w:pStyle w:val="ACbullet1"/>
        <w:tabs>
          <w:tab w:val="clear" w:pos="709"/>
          <w:tab w:val="left" w:pos="426"/>
        </w:tabs>
        <w:ind w:left="426" w:hanging="313"/>
      </w:pPr>
      <w:r w:rsidRPr="00F10CC5">
        <w:t xml:space="preserve">where there is evidence of significant harm or detriment, </w:t>
      </w:r>
      <w:r w:rsidRPr="006047FE">
        <w:t>particularly</w:t>
      </w:r>
      <w:r w:rsidRPr="00F10CC5">
        <w:t xml:space="preserve"> where the conduct is </w:t>
      </w:r>
      <w:proofErr w:type="gramStart"/>
      <w:r w:rsidRPr="00F10CC5">
        <w:t>ongoing;</w:t>
      </w:r>
      <w:proofErr w:type="gramEnd"/>
    </w:p>
    <w:p w14:paraId="264B7A58" w14:textId="77777777" w:rsidR="00C06D62" w:rsidRPr="008A799A" w:rsidRDefault="00C06D62" w:rsidP="005C757F">
      <w:pPr>
        <w:pStyle w:val="ACbullet1"/>
        <w:tabs>
          <w:tab w:val="clear" w:pos="709"/>
          <w:tab w:val="left" w:pos="426"/>
        </w:tabs>
        <w:ind w:left="426" w:hanging="313"/>
      </w:pPr>
      <w:r w:rsidRPr="008A799A">
        <w:t xml:space="preserve">there is a blatant disregard for the law, or pattern of deliberate non-compliance that may have the potential for substantial harm or detriment in the </w:t>
      </w:r>
      <w:proofErr w:type="gramStart"/>
      <w:r w:rsidRPr="008A799A">
        <w:t>future;</w:t>
      </w:r>
      <w:proofErr w:type="gramEnd"/>
    </w:p>
    <w:p w14:paraId="38A14FD2" w14:textId="77777777" w:rsidR="00C06D62" w:rsidRPr="00F10CC5" w:rsidRDefault="00C06D62" w:rsidP="005C757F">
      <w:pPr>
        <w:pStyle w:val="ACbullet1"/>
        <w:tabs>
          <w:tab w:val="clear" w:pos="709"/>
          <w:tab w:val="left" w:pos="426"/>
        </w:tabs>
        <w:ind w:left="426" w:hanging="313"/>
      </w:pPr>
      <w:r w:rsidRPr="00F10CC5">
        <w:t xml:space="preserve">the conduct is impacting on vulnerable or disadvantaged </w:t>
      </w:r>
      <w:proofErr w:type="gramStart"/>
      <w:r w:rsidRPr="00F10CC5">
        <w:t>groups;</w:t>
      </w:r>
      <w:proofErr w:type="gramEnd"/>
    </w:p>
    <w:p w14:paraId="1F7FFA91" w14:textId="77777777" w:rsidR="00C06D62" w:rsidRPr="00F10CC5" w:rsidRDefault="00C06D62" w:rsidP="005C757F">
      <w:pPr>
        <w:pStyle w:val="ACbullet1"/>
        <w:tabs>
          <w:tab w:val="clear" w:pos="709"/>
          <w:tab w:val="left" w:pos="426"/>
        </w:tabs>
        <w:ind w:left="426" w:hanging="313"/>
      </w:pPr>
      <w:r w:rsidRPr="00F10CC5">
        <w:t xml:space="preserve">enforcement action is likely to have a strategic educative or deterrent </w:t>
      </w:r>
      <w:proofErr w:type="gramStart"/>
      <w:r w:rsidRPr="00F10CC5">
        <w:t>effect;</w:t>
      </w:r>
      <w:proofErr w:type="gramEnd"/>
    </w:p>
    <w:p w14:paraId="0BBC46E6" w14:textId="77777777" w:rsidR="00C06D62" w:rsidRPr="00F10CC5" w:rsidRDefault="00C06D62" w:rsidP="005C757F">
      <w:pPr>
        <w:pStyle w:val="ACbullet1"/>
        <w:tabs>
          <w:tab w:val="clear" w:pos="709"/>
          <w:tab w:val="left" w:pos="426"/>
        </w:tabs>
        <w:ind w:left="426" w:hanging="313"/>
      </w:pPr>
      <w:r w:rsidRPr="00F10CC5">
        <w:t>education or engagement is not considered to be an appropriate and proportionate response to address the alleged conduct.</w:t>
      </w:r>
    </w:p>
    <w:p w14:paraId="50F89E33" w14:textId="77777777" w:rsidR="00C06D62" w:rsidRDefault="00C06D62" w:rsidP="006047FE">
      <w:pPr>
        <w:pStyle w:val="ACBodytext"/>
        <w:rPr>
          <w:rFonts w:eastAsiaTheme="minorHAnsi"/>
        </w:rPr>
      </w:pPr>
      <w:r>
        <w:t>We are less likely to pursue matters that have the following factors:</w:t>
      </w:r>
    </w:p>
    <w:p w14:paraId="6CD9F0A7" w14:textId="77777777" w:rsidR="00C06D62" w:rsidRPr="008A799A" w:rsidRDefault="00C06D62" w:rsidP="005C757F">
      <w:pPr>
        <w:pStyle w:val="ACbullet1"/>
        <w:tabs>
          <w:tab w:val="clear" w:pos="709"/>
          <w:tab w:val="left" w:pos="426"/>
        </w:tabs>
        <w:ind w:left="426" w:hanging="313"/>
      </w:pPr>
      <w:r w:rsidRPr="008A799A">
        <w:t xml:space="preserve">isolated events involving limited harm and </w:t>
      </w:r>
      <w:proofErr w:type="gramStart"/>
      <w:r w:rsidRPr="008A799A">
        <w:t>detriment;</w:t>
      </w:r>
      <w:proofErr w:type="gramEnd"/>
    </w:p>
    <w:p w14:paraId="7FF2269B" w14:textId="77777777" w:rsidR="00C06D62" w:rsidRDefault="00C06D62" w:rsidP="005C757F">
      <w:pPr>
        <w:pStyle w:val="ACbullet1"/>
        <w:tabs>
          <w:tab w:val="clear" w:pos="709"/>
          <w:tab w:val="left" w:pos="426"/>
        </w:tabs>
        <w:ind w:left="426" w:hanging="313"/>
      </w:pPr>
      <w:r>
        <w:t xml:space="preserve">matters of individual redress that are more effectively dealt with by parties through a dispute resolution service, such as the ACT Civil and Administrative </w:t>
      </w:r>
      <w:proofErr w:type="gramStart"/>
      <w:r>
        <w:t>Tribunal;</w:t>
      </w:r>
      <w:proofErr w:type="gramEnd"/>
    </w:p>
    <w:p w14:paraId="07C016E7" w14:textId="77777777" w:rsidR="00C06D62" w:rsidRDefault="00C06D62" w:rsidP="005C757F">
      <w:pPr>
        <w:pStyle w:val="ACbullet1"/>
        <w:tabs>
          <w:tab w:val="clear" w:pos="709"/>
          <w:tab w:val="left" w:pos="426"/>
        </w:tabs>
        <w:ind w:left="426" w:hanging="313"/>
      </w:pPr>
      <w:r>
        <w:t>matters that are more effectively dealt with by another agency.</w:t>
      </w:r>
    </w:p>
    <w:p w14:paraId="6F3B4281" w14:textId="21B2275E" w:rsidR="009A55E2" w:rsidRDefault="00C06D62" w:rsidP="006047FE">
      <w:pPr>
        <w:pStyle w:val="ACBodytext"/>
      </w:pPr>
      <w:r w:rsidRPr="00F10CC5">
        <w:t xml:space="preserve">While these factors guide how we prioritise matters for </w:t>
      </w:r>
      <w:r w:rsidRPr="006047FE">
        <w:t>investigation</w:t>
      </w:r>
      <w:r w:rsidRPr="00F10CC5">
        <w:t xml:space="preserve"> and enforcement action, we consider the individual circumstances of each matter on a case-by-case basis.</w:t>
      </w:r>
    </w:p>
    <w:p w14:paraId="4A9CF7FF" w14:textId="77777777" w:rsidR="009A55E2" w:rsidRDefault="009A55E2">
      <w:pPr>
        <w:rPr>
          <w:rFonts w:ascii="Source Sans Pro Light" w:eastAsiaTheme="minorEastAsia" w:hAnsi="Source Sans Pro Light" w:cs="Source Sans Pro Light"/>
          <w:spacing w:val="-4"/>
          <w:sz w:val="22"/>
          <w:szCs w:val="22"/>
          <w:lang w:eastAsia="en-AU"/>
        </w:rPr>
      </w:pPr>
      <w:r>
        <w:br w:type="page"/>
      </w:r>
    </w:p>
    <w:p w14:paraId="4F733D9B" w14:textId="0780067B" w:rsidR="00C06D62" w:rsidRPr="009A55E2" w:rsidRDefault="00C06D62" w:rsidP="009A55E2">
      <w:pPr>
        <w:pStyle w:val="Heading2"/>
        <w:ind w:right="-448"/>
        <w:rPr>
          <w:spacing w:val="-4"/>
        </w:rPr>
      </w:pPr>
      <w:bookmarkStart w:id="33" w:name="_Toc30600424"/>
      <w:bookmarkStart w:id="34" w:name="_Toc42846330"/>
      <w:r w:rsidRPr="009A55E2">
        <w:rPr>
          <w:spacing w:val="-4"/>
        </w:rPr>
        <w:lastRenderedPageBreak/>
        <w:t>Approach to compliance</w:t>
      </w:r>
      <w:bookmarkEnd w:id="33"/>
      <w:bookmarkEnd w:id="34"/>
    </w:p>
    <w:p w14:paraId="22463EC8" w14:textId="77777777" w:rsidR="006047FE" w:rsidRDefault="00C06D62" w:rsidP="009A55E2">
      <w:pPr>
        <w:pStyle w:val="ACBodytext"/>
        <w:ind w:right="-164"/>
      </w:pPr>
      <w:r w:rsidRPr="008A799A">
        <w:t>Access Canberra uses a range of tools to encourage and ensure compliance with the law. As a regulator, we work to minimise harm to consumers and businesses through a compliance approach that strongly emphasises prevention and targeted enforcement action.</w:t>
      </w:r>
      <w:bookmarkStart w:id="35" w:name="_Toc30600425"/>
    </w:p>
    <w:p w14:paraId="4C4DE378" w14:textId="54C272E4" w:rsidR="004036CD" w:rsidRPr="006047FE" w:rsidRDefault="004036CD" w:rsidP="006047FE">
      <w:pPr>
        <w:pStyle w:val="Heading3"/>
        <w:ind w:left="0" w:firstLine="0"/>
        <w:rPr>
          <w:spacing w:val="-4"/>
        </w:rPr>
      </w:pPr>
      <w:bookmarkStart w:id="36" w:name="_Toc42846331"/>
      <w:r w:rsidRPr="00CE34F5">
        <w:t xml:space="preserve">Information to support </w:t>
      </w:r>
      <w:proofErr w:type="gramStart"/>
      <w:r w:rsidRPr="00CE34F5">
        <w:t>compliance</w:t>
      </w:r>
      <w:bookmarkEnd w:id="35"/>
      <w:bookmarkEnd w:id="36"/>
      <w:proofErr w:type="gramEnd"/>
    </w:p>
    <w:p w14:paraId="631C4E01" w14:textId="77777777" w:rsidR="004036CD" w:rsidRPr="00B931A3" w:rsidRDefault="004036CD" w:rsidP="009A55E2">
      <w:pPr>
        <w:pStyle w:val="ACBodytext"/>
        <w:ind w:right="-23"/>
      </w:pPr>
      <w:r w:rsidRPr="00B931A3">
        <w:t>Access Canberra recognises that well-informed consumers and businesses drive voluntary compliance with the law.</w:t>
      </w:r>
    </w:p>
    <w:p w14:paraId="4FE96D48" w14:textId="77777777" w:rsidR="004036CD" w:rsidRDefault="004036CD" w:rsidP="009A55E2">
      <w:pPr>
        <w:pStyle w:val="ACBodytext"/>
        <w:ind w:right="-23"/>
      </w:pPr>
      <w:r w:rsidRPr="00B931A3">
        <w:t xml:space="preserve">We use a range of mediums to engage with consumers, </w:t>
      </w:r>
      <w:proofErr w:type="gramStart"/>
      <w:r w:rsidRPr="00B931A3">
        <w:t>businesses</w:t>
      </w:r>
      <w:proofErr w:type="gramEnd"/>
      <w:r w:rsidRPr="00B931A3">
        <w:t xml:space="preserve"> and licensed individuals to educate them about their rights and obligations under the law. We provide information through face-to-face engagement, digital platforms, and telephone-based services.</w:t>
      </w:r>
    </w:p>
    <w:p w14:paraId="25C10912" w14:textId="35B45E90" w:rsidR="004036CD" w:rsidRPr="00B931A3" w:rsidRDefault="004036CD" w:rsidP="009A55E2">
      <w:pPr>
        <w:pStyle w:val="ACBodytext"/>
        <w:ind w:right="-23"/>
      </w:pPr>
      <w:r w:rsidRPr="00B931A3">
        <w:t xml:space="preserve">As well as providing information services, in some circumstances Access Canberra also provides </w:t>
      </w:r>
      <w:r w:rsidR="00213457">
        <w:t xml:space="preserve">conciliation </w:t>
      </w:r>
      <w:r w:rsidRPr="00B931A3">
        <w:t xml:space="preserve">services. Our </w:t>
      </w:r>
      <w:r w:rsidR="00213457">
        <w:t xml:space="preserve">conciliation </w:t>
      </w:r>
      <w:r w:rsidRPr="00B931A3">
        <w:t>services are primarily offered electronically and by telephone.</w:t>
      </w:r>
    </w:p>
    <w:p w14:paraId="7985B8CC" w14:textId="17E88C0C" w:rsidR="004036CD" w:rsidRPr="00B931A3" w:rsidRDefault="004036CD" w:rsidP="009A55E2">
      <w:pPr>
        <w:pStyle w:val="ACBodytext"/>
        <w:ind w:right="-23"/>
      </w:pPr>
      <w:r w:rsidRPr="00B931A3">
        <w:t xml:space="preserve">While we are unable to make binding decisions or force parties to participate, our </w:t>
      </w:r>
      <w:r w:rsidR="00213457">
        <w:t xml:space="preserve">conciliation </w:t>
      </w:r>
      <w:r w:rsidRPr="00B931A3">
        <w:t>services seek to obtain a timely resolution of matters that is consistent with the law.</w:t>
      </w:r>
    </w:p>
    <w:p w14:paraId="5DA1E30B" w14:textId="77777777" w:rsidR="004036CD" w:rsidRPr="00B931A3" w:rsidRDefault="004036CD" w:rsidP="00983CB5">
      <w:pPr>
        <w:pStyle w:val="Heading3"/>
        <w:ind w:left="0" w:firstLine="0"/>
      </w:pPr>
      <w:bookmarkStart w:id="37" w:name="_Toc30600427"/>
      <w:bookmarkStart w:id="38" w:name="_Toc42846332"/>
      <w:r w:rsidRPr="00B931A3">
        <w:t xml:space="preserve">Tools to address </w:t>
      </w:r>
      <w:proofErr w:type="gramStart"/>
      <w:r w:rsidRPr="00B931A3">
        <w:t>non-compliance</w:t>
      </w:r>
      <w:bookmarkEnd w:id="37"/>
      <w:bookmarkEnd w:id="38"/>
      <w:proofErr w:type="gramEnd"/>
    </w:p>
    <w:p w14:paraId="269017BB" w14:textId="77777777" w:rsidR="004036CD" w:rsidRDefault="004036CD" w:rsidP="00983CB5">
      <w:pPr>
        <w:pStyle w:val="ACBodytext"/>
      </w:pPr>
      <w:r w:rsidRPr="00B931A3">
        <w:t xml:space="preserve">Access Canberra </w:t>
      </w:r>
      <w:r>
        <w:t xml:space="preserve">regulates </w:t>
      </w:r>
      <w:proofErr w:type="gramStart"/>
      <w:r>
        <w:t>a number of</w:t>
      </w:r>
      <w:proofErr w:type="gramEnd"/>
      <w:r>
        <w:t xml:space="preserve"> laws that provide</w:t>
      </w:r>
      <w:r w:rsidRPr="00B931A3">
        <w:t xml:space="preserve"> a range of tools to address non-compliance with the laws that it enforces</w:t>
      </w:r>
      <w:r w:rsidR="00B0559D">
        <w:rPr>
          <w:rStyle w:val="FootnoteReference"/>
        </w:rPr>
        <w:footnoteReference w:id="1"/>
      </w:r>
      <w:r w:rsidRPr="00B931A3">
        <w:t>, including:</w:t>
      </w:r>
    </w:p>
    <w:p w14:paraId="00EB28A5" w14:textId="384F1519" w:rsidR="004036CD" w:rsidRPr="00983CB5" w:rsidRDefault="004036CD" w:rsidP="00983CB5">
      <w:pPr>
        <w:pStyle w:val="ACBodytext"/>
      </w:pPr>
      <w:r w:rsidRPr="005C757F">
        <w:rPr>
          <w:rFonts w:ascii="Source Sans Pro SemiBold" w:hAnsi="Source Sans Pro SemiBold"/>
          <w:bCs/>
          <w:i/>
          <w:iCs/>
          <w:color w:val="482D8C" w:themeColor="text2"/>
        </w:rPr>
        <w:t>Warning letters</w:t>
      </w:r>
      <w:r w:rsidR="00AE5030" w:rsidRPr="005C757F">
        <w:rPr>
          <w:rFonts w:ascii="Source Sans Pro SemiBold" w:hAnsi="Source Sans Pro SemiBold"/>
          <w:bCs/>
          <w:i/>
          <w:iCs/>
          <w:color w:val="482D8C" w:themeColor="text2"/>
        </w:rPr>
        <w:t xml:space="preserve"> and Cautions</w:t>
      </w:r>
      <w:r w:rsidRPr="005C757F">
        <w:rPr>
          <w:rFonts w:ascii="Source Sans Pro SemiBold" w:hAnsi="Source Sans Pro SemiBold"/>
          <w:bCs/>
          <w:i/>
          <w:iCs/>
          <w:color w:val="482D8C" w:themeColor="text2"/>
        </w:rPr>
        <w:t>:</w:t>
      </w:r>
      <w:r w:rsidRPr="00B931A3">
        <w:t xml:space="preserve"> </w:t>
      </w:r>
      <w:r w:rsidRPr="00983CB5">
        <w:t xml:space="preserve">A warning letter </w:t>
      </w:r>
      <w:r w:rsidR="00AE5030" w:rsidRPr="00983CB5">
        <w:t xml:space="preserve">or a caution </w:t>
      </w:r>
      <w:r w:rsidRPr="00983CB5">
        <w:t>may be issued where there is evidence that the law has been broken and the business can be reasonably expected to know and understand their obligations.</w:t>
      </w:r>
    </w:p>
    <w:p w14:paraId="3213C6CC" w14:textId="5F9CF561" w:rsidR="004036CD" w:rsidRPr="00B931A3" w:rsidRDefault="004036CD" w:rsidP="009A55E2">
      <w:pPr>
        <w:pStyle w:val="ACBodytext"/>
      </w:pPr>
      <w:r w:rsidRPr="005C757F">
        <w:rPr>
          <w:rFonts w:ascii="Source Sans Pro SemiBold" w:hAnsi="Source Sans Pro SemiBold"/>
          <w:i/>
          <w:iCs/>
          <w:color w:val="482D8C" w:themeColor="text2"/>
        </w:rPr>
        <w:t>Business improvement engagement:</w:t>
      </w:r>
      <w:r w:rsidRPr="00CE34F5">
        <w:t xml:space="preserve"> we will engage with you directly to improve identify compliance failures and explain regulatory requirements.</w:t>
      </w:r>
      <w:r w:rsidR="009A55E2">
        <w:rPr>
          <w:rFonts w:ascii="Source Sans Pro SemiBold" w:hAnsi="Source Sans Pro SemiBold"/>
          <w:i/>
          <w:iCs/>
          <w:color w:val="482D8C" w:themeColor="text2"/>
        </w:rPr>
        <w:br w:type="column"/>
      </w:r>
      <w:r w:rsidRPr="005C757F">
        <w:rPr>
          <w:rFonts w:ascii="Source Sans Pro SemiBold" w:hAnsi="Source Sans Pro SemiBold"/>
          <w:i/>
          <w:iCs/>
          <w:color w:val="482D8C" w:themeColor="text2"/>
        </w:rPr>
        <w:t>Compliance monitoring audits and inspections:</w:t>
      </w:r>
      <w:r w:rsidRPr="00B931A3">
        <w:t xml:space="preserve"> </w:t>
      </w:r>
      <w:r w:rsidRPr="00983CB5">
        <w:t>We may undertake checks and proactive inspections and audits to monitor compliance.</w:t>
      </w:r>
    </w:p>
    <w:p w14:paraId="3BBE4BDD" w14:textId="77777777" w:rsidR="00C06D62" w:rsidRPr="00983CB5" w:rsidRDefault="004036CD" w:rsidP="009A55E2">
      <w:pPr>
        <w:pStyle w:val="ACBodytext"/>
        <w:ind w:right="-164"/>
      </w:pPr>
      <w:r w:rsidRPr="005C757F">
        <w:rPr>
          <w:rFonts w:ascii="Source Sans Pro SemiBold" w:hAnsi="Source Sans Pro SemiBold"/>
          <w:i/>
          <w:iCs/>
          <w:color w:val="482D8C" w:themeColor="text2"/>
        </w:rPr>
        <w:t>Statutory notices or directions:</w:t>
      </w:r>
      <w:r w:rsidRPr="00983CB5">
        <w:rPr>
          <w:rFonts w:ascii="Source Sans Pro SemiBold" w:hAnsi="Source Sans Pro SemiBold"/>
          <w:i/>
          <w:iCs/>
          <w:color w:val="482D8D"/>
        </w:rPr>
        <w:t xml:space="preserve"> </w:t>
      </w:r>
      <w:r w:rsidRPr="00983CB5">
        <w:t xml:space="preserve">Where we are empowered by law, we may issue a statutory notice requiring an individual or business to </w:t>
      </w:r>
      <w:proofErr w:type="gramStart"/>
      <w:r w:rsidRPr="00983CB5">
        <w:t>take</w:t>
      </w:r>
      <w:r w:rsidR="00B0559D" w:rsidRPr="00983CB5">
        <w:t xml:space="preserve"> action</w:t>
      </w:r>
      <w:proofErr w:type="gramEnd"/>
      <w:r w:rsidR="00B0559D" w:rsidRPr="00983CB5">
        <w:t>, cease non-compliant conduct, or remedy a defect.</w:t>
      </w:r>
    </w:p>
    <w:p w14:paraId="31B7DC1B" w14:textId="77777777" w:rsidR="00D512F7" w:rsidRPr="001C219F" w:rsidRDefault="00D512F7" w:rsidP="009A55E2">
      <w:pPr>
        <w:pStyle w:val="ACBodytext"/>
        <w:ind w:right="-164"/>
      </w:pPr>
      <w:r w:rsidRPr="005C757F">
        <w:rPr>
          <w:rFonts w:ascii="Source Sans Pro SemiBold" w:hAnsi="Source Sans Pro SemiBold"/>
          <w:i/>
          <w:iCs/>
          <w:color w:val="482D8C" w:themeColor="text2"/>
        </w:rPr>
        <w:t>Demerit points:</w:t>
      </w:r>
      <w:r w:rsidRPr="005C757F">
        <w:rPr>
          <w:rStyle w:val="Heading5Char"/>
          <w:rFonts w:eastAsiaTheme="minorEastAsia"/>
          <w:color w:val="482D8C" w:themeColor="text2"/>
        </w:rPr>
        <w:t xml:space="preserve"> </w:t>
      </w:r>
      <w:r w:rsidRPr="001C219F">
        <w:t>We may issue demerit points for non-compliant conduct, which at certain thresholds may result in a licence being suspended or cancelled.</w:t>
      </w:r>
    </w:p>
    <w:p w14:paraId="2648D039" w14:textId="1F65334F" w:rsidR="00B0559D" w:rsidRPr="001C219F" w:rsidRDefault="00B0559D" w:rsidP="009A55E2">
      <w:pPr>
        <w:pStyle w:val="BodyText"/>
        <w:ind w:left="0" w:right="-164"/>
      </w:pPr>
      <w:r w:rsidRPr="005C757F">
        <w:rPr>
          <w:rStyle w:val="ACBodytextChar"/>
          <w:rFonts w:ascii="Source Sans Pro SemiBold" w:hAnsi="Source Sans Pro SemiBold"/>
          <w:i/>
          <w:iCs/>
          <w:color w:val="482D8C" w:themeColor="text2"/>
        </w:rPr>
        <w:t xml:space="preserve">Enforceable undertakings: </w:t>
      </w:r>
      <w:r w:rsidR="0085561B" w:rsidRPr="0085561B">
        <w:rPr>
          <w:spacing w:val="-4"/>
        </w:rPr>
        <w:t xml:space="preserve">An enforceable undertaking is a </w:t>
      </w:r>
      <w:proofErr w:type="gramStart"/>
      <w:r w:rsidR="0085561B" w:rsidRPr="0085561B">
        <w:rPr>
          <w:spacing w:val="-4"/>
        </w:rPr>
        <w:t>high level</w:t>
      </w:r>
      <w:proofErr w:type="gramEnd"/>
      <w:r w:rsidR="0085561B" w:rsidRPr="0085561B">
        <w:rPr>
          <w:spacing w:val="-4"/>
        </w:rPr>
        <w:t xml:space="preserve"> sanction which is legally binding and is used where the alleged contravention is of a serious nature. An enforceable undertaking provides an opportunity for individual and organisational reform to implement better practices and/or remedy harm.</w:t>
      </w:r>
    </w:p>
    <w:p w14:paraId="5268EF3A" w14:textId="77777777" w:rsidR="00B0559D" w:rsidRPr="001C219F" w:rsidRDefault="00B0559D" w:rsidP="009A55E2">
      <w:pPr>
        <w:pStyle w:val="ACBodytext"/>
        <w:ind w:right="-164"/>
      </w:pPr>
      <w:r w:rsidRPr="005C757F">
        <w:rPr>
          <w:rFonts w:ascii="Source Sans Pro SemiBold" w:hAnsi="Source Sans Pro SemiBold"/>
          <w:i/>
          <w:iCs/>
          <w:color w:val="482D8C" w:themeColor="text2"/>
        </w:rPr>
        <w:t>Infringement notices:</w:t>
      </w:r>
      <w:r w:rsidRPr="005C757F">
        <w:rPr>
          <w:rStyle w:val="Heading5Char"/>
          <w:rFonts w:eastAsiaTheme="minorEastAsia"/>
          <w:color w:val="482D8C" w:themeColor="text2"/>
        </w:rPr>
        <w:t xml:space="preserve"> </w:t>
      </w:r>
      <w:r w:rsidRPr="001C219F">
        <w:t>We may issue an infringement notice asserting a breach of the law and imposing a financial penalty. An infringement notice may allow straightforward breaches of the law to be resolved by payment of a fine, rather than court action.</w:t>
      </w:r>
    </w:p>
    <w:p w14:paraId="1EAE59B7" w14:textId="5DC3B04D" w:rsidR="00B0559D" w:rsidRPr="001C219F" w:rsidRDefault="00B0559D" w:rsidP="009A55E2">
      <w:pPr>
        <w:pStyle w:val="ACBodytext"/>
        <w:ind w:right="-164"/>
      </w:pPr>
      <w:r w:rsidRPr="005C757F">
        <w:rPr>
          <w:rFonts w:ascii="Source Sans Pro SemiBold" w:hAnsi="Source Sans Pro SemiBold"/>
          <w:i/>
          <w:iCs/>
          <w:color w:val="482D8C" w:themeColor="text2"/>
        </w:rPr>
        <w:t xml:space="preserve">Public warning notices: </w:t>
      </w:r>
      <w:r w:rsidRPr="001C219F">
        <w:t>We may issue public warning notice to alert consumers to a suspected breach of certain provisions of the la</w:t>
      </w:r>
      <w:r w:rsidR="009F793D">
        <w:t>w</w:t>
      </w:r>
      <w:r w:rsidRPr="001C219F">
        <w:t>. A key consideration when issuing a public warning notice is whether there is an imminent need to inform consumers so they can avoid suffering detriment.</w:t>
      </w:r>
    </w:p>
    <w:p w14:paraId="21B48C90" w14:textId="07208289" w:rsidR="00B0559D" w:rsidRPr="001C219F" w:rsidRDefault="00B0559D" w:rsidP="009A55E2">
      <w:pPr>
        <w:pStyle w:val="ACBodytext"/>
        <w:ind w:right="-164"/>
      </w:pPr>
      <w:r w:rsidRPr="005C757F">
        <w:rPr>
          <w:rFonts w:ascii="Source Sans Pro SemiBold" w:hAnsi="Source Sans Pro SemiBold"/>
          <w:i/>
          <w:iCs/>
          <w:color w:val="482D8C" w:themeColor="text2"/>
        </w:rPr>
        <w:t xml:space="preserve">Licence conditions, </w:t>
      </w:r>
      <w:proofErr w:type="gramStart"/>
      <w:r w:rsidRPr="005C757F">
        <w:rPr>
          <w:rFonts w:ascii="Source Sans Pro SemiBold" w:hAnsi="Source Sans Pro SemiBold"/>
          <w:i/>
          <w:iCs/>
          <w:color w:val="482D8C" w:themeColor="text2"/>
        </w:rPr>
        <w:t>suspensions</w:t>
      </w:r>
      <w:proofErr w:type="gramEnd"/>
      <w:r w:rsidRPr="005C757F">
        <w:rPr>
          <w:rFonts w:ascii="Source Sans Pro SemiBold" w:hAnsi="Source Sans Pro SemiBold"/>
          <w:i/>
          <w:iCs/>
          <w:color w:val="482D8C" w:themeColor="text2"/>
        </w:rPr>
        <w:t xml:space="preserve"> or cancellations:</w:t>
      </w:r>
      <w:r w:rsidRPr="005C757F">
        <w:rPr>
          <w:rStyle w:val="Heading5Char"/>
          <w:rFonts w:eastAsiaTheme="minorEastAsia"/>
          <w:color w:val="482D8C" w:themeColor="text2"/>
        </w:rPr>
        <w:t xml:space="preserve"> </w:t>
      </w:r>
      <w:r w:rsidRPr="001C219F">
        <w:t xml:space="preserve">We may place conditions on a </w:t>
      </w:r>
      <w:r w:rsidR="009755D9" w:rsidRPr="001C219F">
        <w:t>licence or</w:t>
      </w:r>
      <w:r w:rsidRPr="001C219F">
        <w:t xml:space="preserve"> seek to cancel or suspend a licence.</w:t>
      </w:r>
    </w:p>
    <w:p w14:paraId="268123F1" w14:textId="77777777" w:rsidR="00B0559D" w:rsidRPr="001C219F" w:rsidRDefault="00B0559D" w:rsidP="009A55E2">
      <w:pPr>
        <w:pStyle w:val="ACBodytext"/>
        <w:ind w:right="-164"/>
      </w:pPr>
      <w:r w:rsidRPr="005C757F">
        <w:rPr>
          <w:rFonts w:ascii="Source Sans Pro SemiBold" w:hAnsi="Source Sans Pro SemiBold"/>
          <w:i/>
          <w:iCs/>
          <w:color w:val="482D8C" w:themeColor="text2"/>
        </w:rPr>
        <w:t>Occupational discipline actions:</w:t>
      </w:r>
      <w:r w:rsidRPr="005C757F">
        <w:rPr>
          <w:rStyle w:val="Heading5Char"/>
          <w:rFonts w:eastAsiaTheme="minorEastAsia"/>
          <w:color w:val="482D8C" w:themeColor="text2"/>
        </w:rPr>
        <w:t xml:space="preserve"> </w:t>
      </w:r>
      <w:r w:rsidRPr="001C219F">
        <w:t>We may take occupational discipline action through the ACT Civil and Administrative Tribunal for alleged contraventions of licence conditions.</w:t>
      </w:r>
    </w:p>
    <w:p w14:paraId="434C8DCC" w14:textId="77777777" w:rsidR="00B0559D" w:rsidRPr="001C219F" w:rsidRDefault="00B0559D" w:rsidP="009A55E2">
      <w:pPr>
        <w:pStyle w:val="ACBodytext"/>
        <w:ind w:right="-164"/>
      </w:pPr>
      <w:r w:rsidRPr="005C757F">
        <w:rPr>
          <w:rFonts w:ascii="Source Sans Pro SemiBold" w:hAnsi="Source Sans Pro SemiBold"/>
          <w:i/>
          <w:iCs/>
          <w:color w:val="482D8C" w:themeColor="text2"/>
        </w:rPr>
        <w:t>Injunctions:</w:t>
      </w:r>
      <w:r w:rsidRPr="00983CB5">
        <w:rPr>
          <w:rFonts w:ascii="Source Sans Pro SemiBold" w:hAnsi="Source Sans Pro SemiBold"/>
          <w:i/>
          <w:iCs/>
          <w:color w:val="482D8D"/>
        </w:rPr>
        <w:t xml:space="preserve"> </w:t>
      </w:r>
      <w:r w:rsidRPr="001C219F">
        <w:t>we may seek an order from the Court to stop you from engaging in unlawful conduct.</w:t>
      </w:r>
    </w:p>
    <w:p w14:paraId="07720955" w14:textId="18C82AEA" w:rsidR="009A55E2" w:rsidRDefault="00B0559D" w:rsidP="00983CB5">
      <w:pPr>
        <w:pStyle w:val="ACBodytext"/>
        <w:rPr>
          <w:rFonts w:ascii="Source Sans Pro SemiBold" w:hAnsi="Source Sans Pro SemiBold"/>
          <w:i/>
          <w:iCs/>
          <w:color w:val="482D8C" w:themeColor="text2"/>
        </w:rPr>
      </w:pPr>
      <w:r w:rsidRPr="005C757F">
        <w:rPr>
          <w:rFonts w:ascii="Source Sans Pro SemiBold" w:hAnsi="Source Sans Pro SemiBold"/>
          <w:i/>
          <w:iCs/>
          <w:color w:val="482D8C" w:themeColor="text2"/>
        </w:rPr>
        <w:t>Civil court actions:</w:t>
      </w:r>
      <w:r w:rsidRPr="005C757F">
        <w:rPr>
          <w:rStyle w:val="Heading5Char"/>
          <w:rFonts w:eastAsiaTheme="minorEastAsia"/>
          <w:color w:val="482D8C" w:themeColor="text2"/>
        </w:rPr>
        <w:t xml:space="preserve"> </w:t>
      </w:r>
      <w:r w:rsidRPr="001C219F">
        <w:t>We may commence civil proceedings in response to non-compliant activity. We may seek a range of civil remedies including injunctions, penalties, consumer redress, disqualification orders, and adverse publicity orders. We may also seek orders to recover the costs of civil proceedings.</w:t>
      </w:r>
      <w:r w:rsidR="009A55E2">
        <w:rPr>
          <w:rFonts w:ascii="Source Sans Pro SemiBold" w:hAnsi="Source Sans Pro SemiBold"/>
          <w:i/>
          <w:iCs/>
          <w:color w:val="482D8C" w:themeColor="text2"/>
        </w:rPr>
        <w:br w:type="page"/>
      </w:r>
    </w:p>
    <w:p w14:paraId="78BF5EF3" w14:textId="4162D429" w:rsidR="00B0559D" w:rsidRDefault="00B0559D" w:rsidP="00983CB5">
      <w:pPr>
        <w:pStyle w:val="ACBodytext"/>
      </w:pPr>
      <w:r w:rsidRPr="005C757F">
        <w:rPr>
          <w:rFonts w:ascii="Source Sans Pro SemiBold" w:hAnsi="Source Sans Pro SemiBold"/>
          <w:i/>
          <w:iCs/>
          <w:color w:val="482D8C" w:themeColor="text2"/>
        </w:rPr>
        <w:lastRenderedPageBreak/>
        <w:t>Criminal prosecutions:</w:t>
      </w:r>
      <w:r w:rsidRPr="005C757F">
        <w:rPr>
          <w:rStyle w:val="Heading5Char"/>
          <w:rFonts w:eastAsiaTheme="minorEastAsia"/>
          <w:color w:val="482D8C" w:themeColor="text2"/>
        </w:rPr>
        <w:t xml:space="preserve"> </w:t>
      </w:r>
      <w:r w:rsidRPr="001C219F">
        <w:t>We may refer a matter to the Director of Public Prosecutions for the conviction and punishment of a party under the criminal provisions of the law.</w:t>
      </w:r>
    </w:p>
    <w:p w14:paraId="1BE381E6" w14:textId="77777777" w:rsidR="008E0391" w:rsidRPr="008E0391" w:rsidRDefault="008E0391" w:rsidP="008E0391"/>
    <w:p w14:paraId="60AA7B80" w14:textId="77777777" w:rsidR="001C219F" w:rsidRPr="00D4130D" w:rsidRDefault="001C219F" w:rsidP="001C219F">
      <w:pPr>
        <w:pStyle w:val="BodyText"/>
        <w:ind w:left="-142" w:right="-153"/>
        <w:jc w:val="center"/>
        <w:rPr>
          <w:rStyle w:val="Emphasis"/>
        </w:rPr>
      </w:pPr>
      <w:r w:rsidRPr="00D4130D">
        <w:rPr>
          <w:rStyle w:val="Emphasis"/>
        </w:rPr>
        <w:t xml:space="preserve">...Access Canberra regulates </w:t>
      </w:r>
      <w:proofErr w:type="gramStart"/>
      <w:r w:rsidRPr="00D4130D">
        <w:rPr>
          <w:rStyle w:val="Emphasis"/>
        </w:rPr>
        <w:t>a number of</w:t>
      </w:r>
      <w:proofErr w:type="gramEnd"/>
      <w:r w:rsidRPr="00D4130D">
        <w:rPr>
          <w:rStyle w:val="Emphasis"/>
        </w:rPr>
        <w:t xml:space="preserve"> laws that provide a range of tools to address </w:t>
      </w:r>
      <w:r w:rsidRPr="00D4130D">
        <w:rPr>
          <w:rStyle w:val="Emphasis"/>
        </w:rPr>
        <w:br/>
        <w:t>non-compliance...</w:t>
      </w:r>
    </w:p>
    <w:p w14:paraId="143776D3" w14:textId="77777777" w:rsidR="00983CB5" w:rsidRDefault="00983CB5" w:rsidP="00D775C9"/>
    <w:p w14:paraId="3E2EDAEF" w14:textId="3CDCAC97" w:rsidR="001C219F" w:rsidRDefault="001C219F" w:rsidP="009A55E2">
      <w:pPr>
        <w:pStyle w:val="ACBodytext"/>
      </w:pPr>
      <w:r w:rsidRPr="00B931A3">
        <w:t xml:space="preserve">Access Canberra may use these tools in combination. Not all tools are applicable to </w:t>
      </w:r>
      <w:r w:rsidR="00152D09" w:rsidRPr="00B931A3">
        <w:t>all</w:t>
      </w:r>
      <w:r w:rsidRPr="00B931A3">
        <w:t xml:space="preserve"> the laws that we enforce.</w:t>
      </w:r>
    </w:p>
    <w:p w14:paraId="78D5E4DC" w14:textId="77777777" w:rsidR="009A55E2" w:rsidRDefault="009A55E2" w:rsidP="00D775C9"/>
    <w:p w14:paraId="43F68100" w14:textId="77777777" w:rsidR="001C219F" w:rsidRDefault="001C219F" w:rsidP="009A55E2">
      <w:pPr>
        <w:pStyle w:val="ACBodytext"/>
        <w:jc w:val="center"/>
      </w:pPr>
      <w:r>
        <w:rPr>
          <w:noProof/>
        </w:rPr>
        <w:drawing>
          <wp:inline distT="0" distB="0" distL="0" distR="0" wp14:anchorId="3E6049A5" wp14:editId="0EF6023B">
            <wp:extent cx="2197224" cy="2160000"/>
            <wp:effectExtent l="0" t="0" r="0" b="0"/>
            <wp:docPr id="310" name="Picture 310" descr="approach to enforcement" title="img respos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g-remedial_action.png"/>
                    <pic:cNvPicPr/>
                  </pic:nvPicPr>
                  <pic:blipFill>
                    <a:blip r:embed="rId23">
                      <a:extLst>
                        <a:ext uri="{28A0092B-C50C-407E-A947-70E740481C1C}">
                          <a14:useLocalDpi xmlns:a14="http://schemas.microsoft.com/office/drawing/2010/main" val="0"/>
                        </a:ext>
                      </a:extLst>
                    </a:blip>
                    <a:stretch>
                      <a:fillRect/>
                    </a:stretch>
                  </pic:blipFill>
                  <pic:spPr>
                    <a:xfrm>
                      <a:off x="0" y="0"/>
                      <a:ext cx="2197224" cy="2160000"/>
                    </a:xfrm>
                    <a:prstGeom prst="rect">
                      <a:avLst/>
                    </a:prstGeom>
                  </pic:spPr>
                </pic:pic>
              </a:graphicData>
            </a:graphic>
          </wp:inline>
        </w:drawing>
      </w:r>
    </w:p>
    <w:p w14:paraId="62BFB471" w14:textId="77777777" w:rsidR="001C219F" w:rsidRPr="001C219F" w:rsidRDefault="001C219F" w:rsidP="009A55E2">
      <w:pPr>
        <w:ind w:right="414"/>
        <w:jc w:val="center"/>
        <w:rPr>
          <w:rStyle w:val="BookTitle"/>
        </w:rPr>
      </w:pPr>
      <w:r w:rsidRPr="001C219F">
        <w:rPr>
          <w:rStyle w:val="BookTitle"/>
        </w:rPr>
        <w:t>Approach to enforcement and response level</w:t>
      </w:r>
    </w:p>
    <w:p w14:paraId="4BA7FFF6" w14:textId="77777777" w:rsidR="009A55E2" w:rsidRDefault="009A55E2" w:rsidP="009A55E2"/>
    <w:p w14:paraId="3CF39A2F" w14:textId="620096D9" w:rsidR="001C219F" w:rsidRPr="008D14E3" w:rsidRDefault="001C219F" w:rsidP="00983CB5">
      <w:pPr>
        <w:pStyle w:val="ACBodytext"/>
      </w:pPr>
      <w:r>
        <w:t xml:space="preserve">As per the Regulatory toolkit, Access Canberra will use the </w:t>
      </w:r>
      <w:r w:rsidRPr="003D1887">
        <w:t>right regulatory approach for the right situation</w:t>
      </w:r>
      <w:r>
        <w:t>.</w:t>
      </w:r>
    </w:p>
    <w:p w14:paraId="686EBF62" w14:textId="672A8595" w:rsidR="001C219F" w:rsidRPr="002A67F8" w:rsidRDefault="00983CB5" w:rsidP="009A55E2">
      <w:pPr>
        <w:pStyle w:val="Heading2"/>
        <w:ind w:right="-306"/>
      </w:pPr>
      <w:bookmarkStart w:id="39" w:name="_Toc30600428"/>
      <w:r>
        <w:br w:type="column"/>
      </w:r>
      <w:bookmarkStart w:id="40" w:name="_Toc42846333"/>
      <w:r w:rsidR="001C219F" w:rsidRPr="00D775C9">
        <w:t>Choosing</w:t>
      </w:r>
      <w:r w:rsidR="001C219F" w:rsidRPr="002A67F8">
        <w:t xml:space="preserve"> a compliance option</w:t>
      </w:r>
      <w:bookmarkEnd w:id="39"/>
      <w:bookmarkEnd w:id="40"/>
    </w:p>
    <w:p w14:paraId="7BB10949" w14:textId="77777777" w:rsidR="001C219F" w:rsidRDefault="001C219F" w:rsidP="00983CB5">
      <w:pPr>
        <w:pStyle w:val="ACBodytext"/>
      </w:pPr>
      <w:r>
        <w:t xml:space="preserve">To ensure we achieve the </w:t>
      </w:r>
      <w:r w:rsidRPr="003D1887">
        <w:t>right regulatory approach for the right situation</w:t>
      </w:r>
      <w:r>
        <w:t>,</w:t>
      </w:r>
      <w:r w:rsidRPr="003D1887">
        <w:t xml:space="preserve"> and </w:t>
      </w:r>
      <w:r>
        <w:t xml:space="preserve">provide </w:t>
      </w:r>
      <w:r w:rsidRPr="003D1887">
        <w:t xml:space="preserve">rigorous support for </w:t>
      </w:r>
      <w:r>
        <w:t xml:space="preserve">our </w:t>
      </w:r>
      <w:r w:rsidRPr="003D1887">
        <w:t>statutory office holders</w:t>
      </w:r>
      <w:r>
        <w:t>,</w:t>
      </w:r>
      <w:r w:rsidRPr="003D1887">
        <w:t xml:space="preserve"> we will draw </w:t>
      </w:r>
      <w:r>
        <w:t>on a range of activities and tools to encourage and enforce compliance with the laws that we regulate.</w:t>
      </w:r>
    </w:p>
    <w:p w14:paraId="51BE2AEE" w14:textId="77777777" w:rsidR="001C219F" w:rsidRDefault="001C219F" w:rsidP="00D775C9">
      <w:pPr>
        <w:pStyle w:val="ACBodytext"/>
      </w:pPr>
      <w:r>
        <w:t>Access Canberra makes decisions and carries out regulatory activities based on assessment of the risk of harm and likelihood of an event occurring.</w:t>
      </w:r>
    </w:p>
    <w:p w14:paraId="0781DE95" w14:textId="6A9E103F" w:rsidR="001C219F" w:rsidRDefault="001C219F" w:rsidP="00D775C9">
      <w:pPr>
        <w:pStyle w:val="ACBodytext"/>
      </w:pPr>
      <w:r>
        <w:t xml:space="preserve">Access </w:t>
      </w:r>
      <w:r w:rsidR="00E06472">
        <w:t>Canberra is</w:t>
      </w:r>
      <w:r w:rsidR="00AE5030">
        <w:t xml:space="preserve"> </w:t>
      </w:r>
      <w:r>
        <w:t>responsive to the culture, conduct and context of those we regulate when deciding whether an interventionist response</w:t>
      </w:r>
      <w:r w:rsidR="00AE5030">
        <w:t xml:space="preserve"> </w:t>
      </w:r>
      <w:r w:rsidR="00E06472">
        <w:t>is</w:t>
      </w:r>
      <w:r w:rsidR="00AE5030">
        <w:t xml:space="preserve"> required.</w:t>
      </w:r>
    </w:p>
    <w:p w14:paraId="1C449FBF" w14:textId="40D2ECB8" w:rsidR="001C219F" w:rsidRDefault="001C219F" w:rsidP="00D775C9">
      <w:pPr>
        <w:pStyle w:val="ACBodytext"/>
      </w:pPr>
      <w:r>
        <w:t xml:space="preserve">Access Canberra </w:t>
      </w:r>
      <w:r w:rsidRPr="001060B0">
        <w:t xml:space="preserve">encourages compliance through education </w:t>
      </w:r>
      <w:r w:rsidR="00D8430B">
        <w:t xml:space="preserve">and </w:t>
      </w:r>
      <w:r w:rsidR="00AB20CA">
        <w:t>awareness but</w:t>
      </w:r>
      <w:r w:rsidRPr="001060B0">
        <w:t xml:space="preserve"> will apply escalating enforcement actions to those that demonstrate a disregard for the law and whose conduct has, or is likely, to cause harm to consumers, business, the </w:t>
      </w:r>
      <w:proofErr w:type="gramStart"/>
      <w:r w:rsidRPr="001060B0">
        <w:t>community</w:t>
      </w:r>
      <w:proofErr w:type="gramEnd"/>
      <w:r w:rsidRPr="001060B0">
        <w:t xml:space="preserve"> </w:t>
      </w:r>
      <w:r>
        <w:t>or</w:t>
      </w:r>
      <w:r w:rsidRPr="001060B0">
        <w:t xml:space="preserve"> the environment</w:t>
      </w:r>
      <w:r>
        <w:t>.</w:t>
      </w:r>
    </w:p>
    <w:p w14:paraId="0FB11CE9" w14:textId="5A0E06DF" w:rsidR="001C219F" w:rsidRDefault="001C219F" w:rsidP="00983CB5">
      <w:pPr>
        <w:pStyle w:val="ACBodytext"/>
      </w:pPr>
      <w:r w:rsidRPr="00AE5030">
        <w:t>Access Canberra’s approach to fostering compliance and management of non-</w:t>
      </w:r>
      <w:r w:rsidR="00AB20CA" w:rsidRPr="00AE5030">
        <w:t>compliance</w:t>
      </w:r>
      <w:r w:rsidR="00AB20CA">
        <w:t xml:space="preserve"> is</w:t>
      </w:r>
      <w:r>
        <w:t xml:space="preserve"> illustrated in Regulatory Response Figure.</w:t>
      </w:r>
    </w:p>
    <w:p w14:paraId="5BE22029" w14:textId="77777777" w:rsidR="00D512F7" w:rsidRDefault="00D512F7" w:rsidP="001C219F">
      <w:pPr>
        <w:pStyle w:val="BodyText"/>
        <w:ind w:left="-284" w:right="-153"/>
      </w:pPr>
    </w:p>
    <w:p w14:paraId="03C0C21F" w14:textId="77777777" w:rsidR="002E2E61" w:rsidRDefault="002E2E61" w:rsidP="006047FE">
      <w:pPr>
        <w:pStyle w:val="ACBodytext"/>
      </w:pPr>
      <w:r>
        <w:rPr>
          <w:noProof/>
        </w:rPr>
        <w:drawing>
          <wp:inline distT="0" distB="0" distL="0" distR="0" wp14:anchorId="0EC04942" wp14:editId="1F61FEB6">
            <wp:extent cx="2670482" cy="1963972"/>
            <wp:effectExtent l="0" t="0" r="0" b="0"/>
            <wp:docPr id="253" name="Picture 253" descr="regulatory response" title="img regulatory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g-reg_respons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90990" cy="1979054"/>
                    </a:xfrm>
                    <a:prstGeom prst="rect">
                      <a:avLst/>
                    </a:prstGeom>
                  </pic:spPr>
                </pic:pic>
              </a:graphicData>
            </a:graphic>
          </wp:inline>
        </w:drawing>
      </w:r>
    </w:p>
    <w:p w14:paraId="14E3C3FB" w14:textId="77777777" w:rsidR="002E2E61" w:rsidRPr="002E2E61" w:rsidRDefault="002E2E61" w:rsidP="008E0391">
      <w:pPr>
        <w:ind w:left="-142" w:right="272"/>
        <w:jc w:val="center"/>
        <w:rPr>
          <w:rStyle w:val="BookTitle"/>
        </w:rPr>
      </w:pPr>
      <w:r w:rsidRPr="002E2E61">
        <w:rPr>
          <w:rStyle w:val="BookTitle"/>
        </w:rPr>
        <w:t>Regulatory Response</w:t>
      </w:r>
    </w:p>
    <w:p w14:paraId="00E227D0" w14:textId="27A6E727" w:rsidR="002E2E61" w:rsidRPr="00C043C3" w:rsidRDefault="00793C50" w:rsidP="005C757F">
      <w:pPr>
        <w:pStyle w:val="Heading2"/>
      </w:pPr>
      <w:bookmarkStart w:id="41" w:name="_Toc422391816"/>
      <w:bookmarkStart w:id="42" w:name="_Toc422392791"/>
      <w:bookmarkStart w:id="43" w:name="_Toc453778359"/>
      <w:bookmarkStart w:id="44" w:name="_Toc30600429"/>
      <w:r>
        <w:br w:type="column"/>
      </w:r>
      <w:bookmarkStart w:id="45" w:name="_Toc42846334"/>
      <w:r w:rsidR="002E2E61" w:rsidRPr="00C043C3">
        <w:lastRenderedPageBreak/>
        <w:t>Governance</w:t>
      </w:r>
      <w:bookmarkEnd w:id="41"/>
      <w:bookmarkEnd w:id="42"/>
      <w:bookmarkEnd w:id="43"/>
      <w:bookmarkEnd w:id="44"/>
      <w:bookmarkEnd w:id="45"/>
    </w:p>
    <w:p w14:paraId="7F1E0FCE" w14:textId="77777777" w:rsidR="002E2E61" w:rsidRDefault="002E2E61" w:rsidP="00983CB5">
      <w:pPr>
        <w:pStyle w:val="ACBodytext"/>
      </w:pPr>
      <w:r w:rsidRPr="001060B0">
        <w:t>Our regulatory activities are undertaken within a governance framework to ensure efficient and effective allocation of resources and adherence to our guiding principles.</w:t>
      </w:r>
    </w:p>
    <w:p w14:paraId="3F514959" w14:textId="55FA4045" w:rsidR="002E2E61" w:rsidRDefault="002E2E61" w:rsidP="005C757F">
      <w:pPr>
        <w:pStyle w:val="Heading2"/>
      </w:pPr>
      <w:bookmarkStart w:id="46" w:name="_Toc42846335"/>
      <w:r w:rsidRPr="00983CB5">
        <w:t>Committees</w:t>
      </w:r>
      <w:bookmarkEnd w:id="46"/>
    </w:p>
    <w:p w14:paraId="7B2D6A3A" w14:textId="63C30E64" w:rsidR="00213457" w:rsidRDefault="002E2E61" w:rsidP="00983CB5">
      <w:pPr>
        <w:pStyle w:val="ACBodytext"/>
      </w:pPr>
      <w:r>
        <w:t xml:space="preserve">Access Canberra operates several committees which oversight regulatory activity to ensure consistency of approach. The Regulatory Complaint Assessment Committee determines appropriate case prioritisation and treatment for regulatory complaints. The decisions of the committee are underpinned by our risk-based principles. </w:t>
      </w:r>
    </w:p>
    <w:p w14:paraId="33AD011D" w14:textId="6DE28FD8" w:rsidR="00213457" w:rsidRDefault="00213457" w:rsidP="00D775C9">
      <w:pPr>
        <w:pStyle w:val="ACBodytext"/>
      </w:pPr>
      <w:r w:rsidRPr="007774AC">
        <w:t xml:space="preserve">The </w:t>
      </w:r>
      <w:r w:rsidRPr="007774AC">
        <w:rPr>
          <w:rFonts w:ascii="Source Sans Pro" w:hAnsi="Source Sans Pro"/>
          <w:b/>
          <w:bCs/>
        </w:rPr>
        <w:t>Regulatory Advisory Committee (RAC)</w:t>
      </w:r>
      <w:r w:rsidRPr="00091923">
        <w:rPr>
          <w:rFonts w:ascii="Source Sans Pro" w:hAnsi="Source Sans Pro"/>
          <w:b/>
          <w:bCs/>
        </w:rPr>
        <w:t xml:space="preserve"> </w:t>
      </w:r>
      <w:r w:rsidRPr="00091923">
        <w:t xml:space="preserve">seeks to support quality regulatory outcomes by ensuring that regulatory decisions are justified, proportionate, defensible and relevant processes </w:t>
      </w:r>
      <w:r w:rsidR="00F01FC1">
        <w:t xml:space="preserve">are </w:t>
      </w:r>
      <w:r w:rsidRPr="00091923">
        <w:t>followed prior to a regulatory decision being made. RAC will, as required, provide input at significant stages of an investigation in line with relevant policies and procedures.</w:t>
      </w:r>
      <w:r w:rsidRPr="00091923">
        <w:rPr>
          <w:b/>
          <w:bCs/>
        </w:rPr>
        <w:t xml:space="preserve"> </w:t>
      </w:r>
      <w:r w:rsidRPr="007774AC">
        <w:t xml:space="preserve">This Committee </w:t>
      </w:r>
      <w:r w:rsidRPr="00091923">
        <w:rPr>
          <w:spacing w:val="-3"/>
        </w:rPr>
        <w:t xml:space="preserve">will </w:t>
      </w:r>
      <w:r w:rsidRPr="00091923">
        <w:t>also consider complex applications for a licence or registration.</w:t>
      </w:r>
    </w:p>
    <w:p w14:paraId="067A8B18" w14:textId="77777777" w:rsidR="00F86AB9" w:rsidRPr="00091923" w:rsidRDefault="00F86AB9" w:rsidP="00D775C9">
      <w:pPr>
        <w:pStyle w:val="ACBodytext"/>
        <w:rPr>
          <w:rFonts w:cs="Source Sans Pro SemiBold"/>
          <w:sz w:val="20"/>
          <w:szCs w:val="20"/>
        </w:rPr>
      </w:pPr>
    </w:p>
    <w:p w14:paraId="0824D522" w14:textId="3BC2DEC3" w:rsidR="00F86AB9" w:rsidRPr="00F86AB9" w:rsidRDefault="00F86AB9" w:rsidP="00F86AB9">
      <w:pPr>
        <w:pStyle w:val="BodyText"/>
        <w:ind w:left="-142" w:right="-153"/>
        <w:jc w:val="center"/>
        <w:rPr>
          <w:rStyle w:val="Emphasis"/>
        </w:rPr>
      </w:pPr>
      <w:r w:rsidRPr="00F86AB9">
        <w:rPr>
          <w:rStyle w:val="Emphasis"/>
        </w:rPr>
        <w:t>… The decisions of the committee are underpinned by our risk-based principles…</w:t>
      </w:r>
    </w:p>
    <w:p w14:paraId="77276B53" w14:textId="40A54E5E" w:rsidR="00335DE2" w:rsidRDefault="00983CB5" w:rsidP="005C757F">
      <w:pPr>
        <w:pStyle w:val="Heading2"/>
      </w:pPr>
      <w:r>
        <w:br w:type="column"/>
      </w:r>
      <w:bookmarkStart w:id="47" w:name="_Toc42846336"/>
      <w:r w:rsidR="00335DE2">
        <w:t>Compliance frameworks for specific regulatory approaches</w:t>
      </w:r>
      <w:bookmarkEnd w:id="47"/>
    </w:p>
    <w:p w14:paraId="3E4D477D" w14:textId="2636D670" w:rsidR="00335DE2" w:rsidRDefault="00335DE2" w:rsidP="00983CB5">
      <w:pPr>
        <w:pStyle w:val="ACBodytext"/>
      </w:pPr>
      <w:r w:rsidRPr="00335DE2">
        <w:t>Access Canberra has documented a variety of compliance and enforcement frameworks for sector-specific regulatory activities and industries. Refer to our website www.act.gov.au/accessCBR for these including for parking, environment protection, food safety, construction, occupational and other regulatory schemes.</w:t>
      </w:r>
    </w:p>
    <w:p w14:paraId="20CD3B70" w14:textId="5829DE13" w:rsidR="00F86AB9" w:rsidRDefault="00F86AB9" w:rsidP="00983CB5">
      <w:pPr>
        <w:pStyle w:val="ACBodytext"/>
      </w:pPr>
    </w:p>
    <w:p w14:paraId="59396ACC" w14:textId="279F8A2A" w:rsidR="00F86AB9" w:rsidRPr="00F86AB9" w:rsidRDefault="00F86AB9" w:rsidP="00F86AB9">
      <w:pPr>
        <w:pStyle w:val="BodyText"/>
        <w:ind w:left="-142" w:right="-153"/>
        <w:jc w:val="center"/>
        <w:rPr>
          <w:rStyle w:val="Emphasis"/>
        </w:rPr>
      </w:pPr>
      <w:r w:rsidRPr="00F86AB9">
        <w:rPr>
          <w:rStyle w:val="Emphasis"/>
        </w:rPr>
        <w:t>… Refer to our website www.act.gov.au/accessCBR</w:t>
      </w:r>
      <w:r>
        <w:rPr>
          <w:rStyle w:val="Emphasis"/>
        </w:rPr>
        <w:br/>
      </w:r>
      <w:r w:rsidRPr="00F86AB9">
        <w:rPr>
          <w:rStyle w:val="Emphasis"/>
        </w:rPr>
        <w:t xml:space="preserve">for these... </w:t>
      </w:r>
    </w:p>
    <w:p w14:paraId="766B2FB3" w14:textId="77777777" w:rsidR="00F86AB9" w:rsidRDefault="00F86AB9" w:rsidP="00983CB5">
      <w:pPr>
        <w:pStyle w:val="ACBodytext"/>
      </w:pPr>
    </w:p>
    <w:p w14:paraId="3C5A319F" w14:textId="77777777" w:rsidR="00F86AB9" w:rsidRPr="00983CB5" w:rsidRDefault="00F86AB9" w:rsidP="00F86AB9">
      <w:pPr>
        <w:pStyle w:val="Heading2"/>
      </w:pPr>
      <w:bookmarkStart w:id="48" w:name="_Toc42846337"/>
      <w:r w:rsidRPr="00983CB5">
        <w:t>Regulatory toolkit</w:t>
      </w:r>
      <w:bookmarkEnd w:id="48"/>
    </w:p>
    <w:p w14:paraId="6B2E8550" w14:textId="77777777" w:rsidR="00F86AB9" w:rsidRDefault="00F86AB9" w:rsidP="00F86AB9">
      <w:pPr>
        <w:pStyle w:val="ACBodytext"/>
      </w:pPr>
      <w:r>
        <w:t xml:space="preserve">To ensure we achieve the </w:t>
      </w:r>
      <w:r w:rsidRPr="003D1887">
        <w:t>right regulatory approach for the right situation</w:t>
      </w:r>
      <w:r>
        <w:t>,</w:t>
      </w:r>
      <w:r w:rsidRPr="003D1887">
        <w:t xml:space="preserve"> and </w:t>
      </w:r>
      <w:r>
        <w:t xml:space="preserve">provide </w:t>
      </w:r>
      <w:r w:rsidRPr="003D1887">
        <w:t xml:space="preserve">rigorous support for </w:t>
      </w:r>
      <w:r>
        <w:t xml:space="preserve">our </w:t>
      </w:r>
      <w:r w:rsidRPr="003D1887">
        <w:t>statutory office holders</w:t>
      </w:r>
      <w:r>
        <w:t>,</w:t>
      </w:r>
      <w:r w:rsidRPr="003D1887">
        <w:t xml:space="preserve"> we will draw </w:t>
      </w:r>
      <w:r>
        <w:t>on a range of activities and powers as allowed to encourage and enforce compliance with the laws that we regulate.</w:t>
      </w:r>
    </w:p>
    <w:p w14:paraId="24EB41FE" w14:textId="77777777" w:rsidR="00F86AB9" w:rsidRPr="00335DE2" w:rsidRDefault="00F86AB9" w:rsidP="00983CB5">
      <w:pPr>
        <w:pStyle w:val="ACBodytext"/>
      </w:pPr>
    </w:p>
    <w:p w14:paraId="0A4FE830" w14:textId="77777777" w:rsidR="00793C50" w:rsidRPr="005C757F" w:rsidRDefault="00793C50" w:rsidP="005C757F">
      <w:bookmarkStart w:id="49" w:name="_Toc422392795"/>
      <w:bookmarkStart w:id="50" w:name="_Toc453778362"/>
      <w:bookmarkStart w:id="51" w:name="_Toc30600432"/>
      <w:r>
        <w:br w:type="page"/>
      </w:r>
    </w:p>
    <w:p w14:paraId="152434B9" w14:textId="77777777" w:rsidR="00793C50" w:rsidRDefault="00793C50" w:rsidP="005C757F">
      <w:pPr>
        <w:pStyle w:val="Heading2"/>
        <w:sectPr w:rsidR="00793C50" w:rsidSect="009A55E2">
          <w:pgSz w:w="11906" w:h="16838"/>
          <w:pgMar w:top="1440" w:right="992" w:bottom="1560" w:left="1440" w:header="709" w:footer="709" w:gutter="0"/>
          <w:cols w:num="2" w:space="730"/>
          <w:docGrid w:linePitch="360"/>
        </w:sectPr>
      </w:pPr>
    </w:p>
    <w:bookmarkEnd w:id="49"/>
    <w:bookmarkEnd w:id="50"/>
    <w:bookmarkEnd w:id="51"/>
    <w:p w14:paraId="4066C9D2" w14:textId="77777777" w:rsidR="009C4921" w:rsidRDefault="00335DE2" w:rsidP="00983CB5">
      <w:pPr>
        <w:pStyle w:val="Heading5"/>
        <w:rPr>
          <w:rStyle w:val="BookTitle"/>
        </w:rPr>
      </w:pPr>
      <w:r w:rsidRPr="00335DE2">
        <w:rPr>
          <w:rStyle w:val="BookTitle"/>
        </w:rPr>
        <w:lastRenderedPageBreak/>
        <w:t>Regulatory Toolkit</w:t>
      </w:r>
    </w:p>
    <w:tbl>
      <w:tblPr>
        <w:tblStyle w:val="TableGrid"/>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regulatory toolkit"/>
        <w:tblDescription w:val="table explaining various regulatory instruments"/>
      </w:tblPr>
      <w:tblGrid>
        <w:gridCol w:w="2684"/>
        <w:gridCol w:w="6520"/>
      </w:tblGrid>
      <w:tr w:rsidR="0085561B" w14:paraId="7E25A314" w14:textId="77777777" w:rsidTr="00856718">
        <w:tc>
          <w:tcPr>
            <w:tcW w:w="2684" w:type="dxa"/>
            <w:shd w:val="clear" w:color="auto" w:fill="F7E9F5"/>
            <w:vAlign w:val="center"/>
          </w:tcPr>
          <w:p w14:paraId="4259558E" w14:textId="77777777" w:rsidR="0085561B" w:rsidRPr="000932D0" w:rsidRDefault="0085561B" w:rsidP="00814B9B">
            <w:pPr>
              <w:jc w:val="center"/>
              <w:rPr>
                <w:rFonts w:ascii="Calibri" w:hAnsi="Calibri" w:cs="Calibri"/>
                <w:color w:val="FFFFFF" w:themeColor="background1"/>
                <w:sz w:val="18"/>
                <w:szCs w:val="18"/>
              </w:rPr>
            </w:pPr>
            <w:r w:rsidRPr="005B2725">
              <w:rPr>
                <w:rFonts w:ascii="Calibri" w:hAnsi="Calibri" w:cs="Calibri"/>
                <w:color w:val="55214C" w:themeColor="accent1" w:themeShade="80"/>
                <w:sz w:val="18"/>
                <w:szCs w:val="18"/>
              </w:rPr>
              <w:t>Advice</w:t>
            </w:r>
          </w:p>
        </w:tc>
        <w:tc>
          <w:tcPr>
            <w:tcW w:w="6520" w:type="dxa"/>
            <w:shd w:val="clear" w:color="auto" w:fill="F7E9F5"/>
            <w:vAlign w:val="center"/>
          </w:tcPr>
          <w:p w14:paraId="7834015F" w14:textId="77777777" w:rsidR="0085561B" w:rsidRPr="00E82BA1" w:rsidRDefault="0085561B" w:rsidP="00E82BA1">
            <w:pPr>
              <w:spacing w:before="60" w:after="60"/>
              <w:rPr>
                <w:rFonts w:ascii="Calibri" w:hAnsi="Calibri" w:cs="Calibri"/>
                <w:color w:val="55214C" w:themeColor="accent1" w:themeShade="80"/>
                <w:sz w:val="18"/>
                <w:szCs w:val="18"/>
              </w:rPr>
            </w:pPr>
            <w:r w:rsidRPr="00E82BA1">
              <w:rPr>
                <w:rFonts w:ascii="Calibri" w:hAnsi="Calibri" w:cs="Calibri"/>
                <w:color w:val="55214C" w:themeColor="accent1" w:themeShade="80"/>
                <w:sz w:val="18"/>
                <w:szCs w:val="18"/>
              </w:rPr>
              <w:t xml:space="preserve">We will respond to request for advice and will proactively </w:t>
            </w:r>
            <w:proofErr w:type="gramStart"/>
            <w:r w:rsidRPr="00E82BA1">
              <w:rPr>
                <w:rFonts w:ascii="Calibri" w:hAnsi="Calibri" w:cs="Calibri"/>
                <w:color w:val="55214C" w:themeColor="accent1" w:themeShade="80"/>
                <w:sz w:val="18"/>
                <w:szCs w:val="18"/>
              </w:rPr>
              <w:t>make contact with</w:t>
            </w:r>
            <w:proofErr w:type="gramEnd"/>
            <w:r w:rsidRPr="00E82BA1">
              <w:rPr>
                <w:rFonts w:ascii="Calibri" w:hAnsi="Calibri" w:cs="Calibri"/>
                <w:color w:val="55214C" w:themeColor="accent1" w:themeShade="80"/>
                <w:sz w:val="18"/>
                <w:szCs w:val="18"/>
              </w:rPr>
              <w:t xml:space="preserve"> a business to inform them of their obligations.</w:t>
            </w:r>
          </w:p>
        </w:tc>
      </w:tr>
      <w:tr w:rsidR="00856718" w:rsidRPr="00856718" w14:paraId="0F1B3D65" w14:textId="77777777" w:rsidTr="00E82BA1">
        <w:tc>
          <w:tcPr>
            <w:tcW w:w="2684" w:type="dxa"/>
            <w:shd w:val="clear" w:color="auto" w:fill="EFD7EB" w:themeFill="accent1" w:themeFillTint="33"/>
            <w:vAlign w:val="center"/>
          </w:tcPr>
          <w:p w14:paraId="04EE22FE" w14:textId="77777777" w:rsidR="0085561B" w:rsidRPr="00856718" w:rsidRDefault="0085561B" w:rsidP="00814B9B">
            <w:pPr>
              <w:jc w:val="center"/>
              <w:rPr>
                <w:rFonts w:ascii="Calibri" w:hAnsi="Calibri" w:cs="Calibri"/>
                <w:color w:val="55214C" w:themeColor="accent1" w:themeShade="80"/>
                <w:sz w:val="18"/>
                <w:szCs w:val="18"/>
              </w:rPr>
            </w:pPr>
            <w:r w:rsidRPr="00856718">
              <w:rPr>
                <w:rFonts w:ascii="Calibri" w:hAnsi="Calibri" w:cs="Calibri"/>
                <w:color w:val="55214C" w:themeColor="accent1" w:themeShade="80"/>
                <w:sz w:val="18"/>
                <w:szCs w:val="18"/>
              </w:rPr>
              <w:t>Education Campaigns</w:t>
            </w:r>
          </w:p>
        </w:tc>
        <w:tc>
          <w:tcPr>
            <w:tcW w:w="6520" w:type="dxa"/>
            <w:shd w:val="clear" w:color="auto" w:fill="EFD7EB" w:themeFill="accent1" w:themeFillTint="33"/>
            <w:vAlign w:val="center"/>
          </w:tcPr>
          <w:p w14:paraId="3EC10CF7" w14:textId="77777777" w:rsidR="0085561B" w:rsidRPr="00856718" w:rsidRDefault="0085561B" w:rsidP="00E82BA1">
            <w:pPr>
              <w:spacing w:before="60" w:after="60"/>
              <w:rPr>
                <w:rFonts w:ascii="Calibri" w:hAnsi="Calibri" w:cs="Calibri"/>
                <w:color w:val="55214C" w:themeColor="accent1" w:themeShade="80"/>
                <w:sz w:val="18"/>
                <w:szCs w:val="18"/>
              </w:rPr>
            </w:pPr>
            <w:r w:rsidRPr="00856718">
              <w:rPr>
                <w:rFonts w:ascii="Calibri" w:hAnsi="Calibri" w:cs="Calibri"/>
                <w:color w:val="55214C" w:themeColor="accent1" w:themeShade="80"/>
                <w:sz w:val="18"/>
                <w:szCs w:val="18"/>
              </w:rPr>
              <w:t>We will focus on a specific industry or issues to promote and explain regulation requirements.</w:t>
            </w:r>
          </w:p>
        </w:tc>
      </w:tr>
      <w:tr w:rsidR="00856718" w:rsidRPr="00856718" w14:paraId="5A3965CB" w14:textId="77777777" w:rsidTr="007150AA">
        <w:tc>
          <w:tcPr>
            <w:tcW w:w="2684" w:type="dxa"/>
            <w:shd w:val="clear" w:color="auto" w:fill="E3B7DB"/>
            <w:vAlign w:val="center"/>
          </w:tcPr>
          <w:p w14:paraId="230F011E" w14:textId="77777777" w:rsidR="0085561B" w:rsidRPr="00856718" w:rsidRDefault="0085561B" w:rsidP="00E82BA1">
            <w:pPr>
              <w:spacing w:before="60" w:after="60"/>
              <w:jc w:val="center"/>
              <w:rPr>
                <w:rFonts w:ascii="Calibri" w:hAnsi="Calibri" w:cs="Calibri"/>
                <w:color w:val="55214C" w:themeColor="accent1" w:themeShade="80"/>
                <w:sz w:val="18"/>
                <w:szCs w:val="18"/>
              </w:rPr>
            </w:pPr>
            <w:r w:rsidRPr="00856718">
              <w:rPr>
                <w:rFonts w:ascii="Calibri" w:hAnsi="Calibri" w:cs="Calibri"/>
                <w:color w:val="55214C" w:themeColor="accent1" w:themeShade="80"/>
                <w:sz w:val="18"/>
                <w:szCs w:val="18"/>
              </w:rPr>
              <w:t>Trader Engagement Program</w:t>
            </w:r>
          </w:p>
        </w:tc>
        <w:tc>
          <w:tcPr>
            <w:tcW w:w="6520" w:type="dxa"/>
            <w:shd w:val="clear" w:color="auto" w:fill="E3B7DB"/>
            <w:vAlign w:val="center"/>
          </w:tcPr>
          <w:p w14:paraId="11AAA2EF" w14:textId="77777777" w:rsidR="0085561B" w:rsidRPr="00856718" w:rsidRDefault="0085561B" w:rsidP="00E82BA1">
            <w:pPr>
              <w:spacing w:before="60" w:after="60"/>
              <w:rPr>
                <w:rFonts w:ascii="Calibri" w:hAnsi="Calibri" w:cs="Calibri"/>
                <w:color w:val="55214C" w:themeColor="accent1" w:themeShade="80"/>
                <w:sz w:val="18"/>
                <w:szCs w:val="18"/>
              </w:rPr>
            </w:pPr>
            <w:r w:rsidRPr="00856718">
              <w:rPr>
                <w:rFonts w:ascii="Calibri" w:hAnsi="Calibri" w:cs="Calibri"/>
                <w:color w:val="55214C" w:themeColor="accent1" w:themeShade="80"/>
                <w:sz w:val="18"/>
                <w:szCs w:val="18"/>
              </w:rPr>
              <w:t>We will engage with you directly to improve identified compliance failures.</w:t>
            </w:r>
          </w:p>
        </w:tc>
      </w:tr>
      <w:tr w:rsidR="00856718" w:rsidRPr="00856718" w14:paraId="0A3E8F62" w14:textId="77777777" w:rsidTr="00856718">
        <w:tc>
          <w:tcPr>
            <w:tcW w:w="2684" w:type="dxa"/>
            <w:shd w:val="clear" w:color="auto" w:fill="D99FCE"/>
            <w:vAlign w:val="center"/>
          </w:tcPr>
          <w:p w14:paraId="6702F4B6" w14:textId="77777777" w:rsidR="0085561B" w:rsidRPr="00856718" w:rsidRDefault="0085561B" w:rsidP="00814B9B">
            <w:pPr>
              <w:jc w:val="center"/>
              <w:rPr>
                <w:rFonts w:ascii="Calibri" w:hAnsi="Calibri" w:cs="Calibri"/>
                <w:color w:val="55214C" w:themeColor="accent1" w:themeShade="80"/>
                <w:sz w:val="18"/>
                <w:szCs w:val="18"/>
              </w:rPr>
            </w:pPr>
            <w:r w:rsidRPr="00856718">
              <w:rPr>
                <w:rFonts w:ascii="Calibri" w:hAnsi="Calibri" w:cs="Calibri"/>
                <w:color w:val="55214C" w:themeColor="accent1" w:themeShade="80"/>
                <w:sz w:val="18"/>
                <w:szCs w:val="18"/>
              </w:rPr>
              <w:t>Dispute Resolution</w:t>
            </w:r>
          </w:p>
        </w:tc>
        <w:tc>
          <w:tcPr>
            <w:tcW w:w="6520" w:type="dxa"/>
            <w:shd w:val="clear" w:color="auto" w:fill="D99FCE"/>
            <w:vAlign w:val="center"/>
          </w:tcPr>
          <w:p w14:paraId="7772CD65" w14:textId="77777777" w:rsidR="0085561B" w:rsidRPr="00856718" w:rsidRDefault="0085561B" w:rsidP="00E82BA1">
            <w:pPr>
              <w:spacing w:before="60" w:after="60"/>
              <w:rPr>
                <w:rFonts w:ascii="Calibri" w:hAnsi="Calibri" w:cs="Calibri"/>
                <w:color w:val="55214C" w:themeColor="accent1" w:themeShade="80"/>
                <w:sz w:val="18"/>
                <w:szCs w:val="18"/>
              </w:rPr>
            </w:pPr>
            <w:r w:rsidRPr="00856718">
              <w:rPr>
                <w:rFonts w:ascii="Calibri" w:hAnsi="Calibri" w:cs="Calibri"/>
                <w:color w:val="55214C" w:themeColor="accent1" w:themeShade="80"/>
                <w:sz w:val="18"/>
                <w:szCs w:val="18"/>
              </w:rPr>
              <w:t>In some circumstances we may assist in resolving disputes between consumers and businesses.</w:t>
            </w:r>
          </w:p>
        </w:tc>
      </w:tr>
      <w:tr w:rsidR="0085561B" w14:paraId="0627DD37" w14:textId="77777777" w:rsidTr="00E82BA1">
        <w:tc>
          <w:tcPr>
            <w:tcW w:w="2684" w:type="dxa"/>
            <w:shd w:val="clear" w:color="auto" w:fill="AB4399" w:themeFill="accent1"/>
            <w:vAlign w:val="center"/>
          </w:tcPr>
          <w:p w14:paraId="1D0F6777" w14:textId="77777777" w:rsidR="0085561B" w:rsidRPr="000932D0" w:rsidRDefault="0085561B" w:rsidP="00814B9B">
            <w:pPr>
              <w:jc w:val="center"/>
              <w:rPr>
                <w:rFonts w:ascii="Calibri" w:hAnsi="Calibri" w:cs="Calibri"/>
                <w:color w:val="FFFFFF" w:themeColor="background1"/>
                <w:sz w:val="18"/>
                <w:szCs w:val="18"/>
              </w:rPr>
            </w:pPr>
            <w:r w:rsidRPr="000932D0">
              <w:rPr>
                <w:rFonts w:ascii="Calibri" w:hAnsi="Calibri" w:cs="Calibri"/>
                <w:color w:val="FFFFFF" w:themeColor="background1"/>
                <w:sz w:val="18"/>
                <w:szCs w:val="18"/>
              </w:rPr>
              <w:t>Written Warnings</w:t>
            </w:r>
          </w:p>
        </w:tc>
        <w:tc>
          <w:tcPr>
            <w:tcW w:w="6520" w:type="dxa"/>
            <w:shd w:val="clear" w:color="auto" w:fill="AB4399" w:themeFill="accent1"/>
            <w:vAlign w:val="center"/>
          </w:tcPr>
          <w:p w14:paraId="7300F0EE" w14:textId="77777777" w:rsidR="0085561B" w:rsidRPr="00E82BA1" w:rsidRDefault="0085561B" w:rsidP="00814B9B">
            <w:pPr>
              <w:spacing w:before="60" w:after="60"/>
              <w:rPr>
                <w:rFonts w:ascii="Calibri" w:hAnsi="Calibri" w:cs="Calibri"/>
                <w:color w:val="FFFFFF" w:themeColor="background1"/>
                <w:sz w:val="18"/>
                <w:szCs w:val="18"/>
              </w:rPr>
            </w:pPr>
            <w:r w:rsidRPr="00E82BA1">
              <w:rPr>
                <w:rFonts w:ascii="Calibri" w:hAnsi="Calibri" w:cs="Calibri"/>
                <w:color w:val="FFFFFF" w:themeColor="background1"/>
                <w:sz w:val="18"/>
                <w:szCs w:val="18"/>
              </w:rPr>
              <w:t xml:space="preserve">If you have not complied with your regulatory </w:t>
            </w:r>
            <w:proofErr w:type="gramStart"/>
            <w:r w:rsidRPr="00E82BA1">
              <w:rPr>
                <w:rFonts w:ascii="Calibri" w:hAnsi="Calibri" w:cs="Calibri"/>
                <w:color w:val="FFFFFF" w:themeColor="background1"/>
                <w:sz w:val="18"/>
                <w:szCs w:val="18"/>
              </w:rPr>
              <w:t>obligations</w:t>
            </w:r>
            <w:proofErr w:type="gramEnd"/>
            <w:r w:rsidRPr="00E82BA1">
              <w:rPr>
                <w:rFonts w:ascii="Calibri" w:hAnsi="Calibri" w:cs="Calibri"/>
                <w:color w:val="FFFFFF" w:themeColor="background1"/>
                <w:sz w:val="18"/>
                <w:szCs w:val="18"/>
              </w:rPr>
              <w:t xml:space="preserve"> we will write to you. We may take further action if your conduct continues.</w:t>
            </w:r>
          </w:p>
        </w:tc>
      </w:tr>
      <w:tr w:rsidR="0085561B" w14:paraId="285061B5" w14:textId="77777777" w:rsidTr="00856718">
        <w:tc>
          <w:tcPr>
            <w:tcW w:w="2684" w:type="dxa"/>
            <w:shd w:val="clear" w:color="auto" w:fill="E6DFF5"/>
            <w:vAlign w:val="center"/>
          </w:tcPr>
          <w:p w14:paraId="425E391C" w14:textId="77777777" w:rsidR="0085561B" w:rsidRPr="000932D0" w:rsidRDefault="0085561B" w:rsidP="00814B9B">
            <w:pPr>
              <w:jc w:val="center"/>
              <w:rPr>
                <w:rFonts w:ascii="Calibri" w:hAnsi="Calibri" w:cs="Calibri"/>
                <w:color w:val="FFFFFF" w:themeColor="background1"/>
                <w:sz w:val="18"/>
                <w:szCs w:val="18"/>
              </w:rPr>
            </w:pPr>
            <w:r w:rsidRPr="005B2725">
              <w:rPr>
                <w:rFonts w:ascii="Calibri" w:hAnsi="Calibri" w:cs="Calibri"/>
                <w:color w:val="241646" w:themeColor="text2" w:themeShade="80"/>
                <w:sz w:val="18"/>
                <w:szCs w:val="18"/>
              </w:rPr>
              <w:t>Audits/Inspection</w:t>
            </w:r>
          </w:p>
        </w:tc>
        <w:tc>
          <w:tcPr>
            <w:tcW w:w="6520" w:type="dxa"/>
            <w:shd w:val="clear" w:color="auto" w:fill="E6DFF5"/>
            <w:vAlign w:val="center"/>
          </w:tcPr>
          <w:p w14:paraId="33C1AE81" w14:textId="77777777" w:rsidR="0085561B" w:rsidRPr="00E82BA1" w:rsidRDefault="0085561B" w:rsidP="00E82BA1">
            <w:pPr>
              <w:spacing w:before="60" w:after="60"/>
              <w:rPr>
                <w:rFonts w:ascii="Calibri" w:hAnsi="Calibri" w:cs="Calibri"/>
                <w:color w:val="241646" w:themeColor="text2" w:themeShade="80"/>
                <w:sz w:val="18"/>
                <w:szCs w:val="18"/>
              </w:rPr>
            </w:pPr>
            <w:r w:rsidRPr="00E82BA1">
              <w:rPr>
                <w:rFonts w:ascii="Calibri" w:hAnsi="Calibri" w:cs="Calibri"/>
                <w:color w:val="241646" w:themeColor="text2" w:themeShade="80"/>
                <w:sz w:val="18"/>
                <w:szCs w:val="18"/>
              </w:rPr>
              <w:t xml:space="preserve">We will undertake checks and proactive inspections/audits to monitor compliance levels. In some </w:t>
            </w:r>
            <w:proofErr w:type="gramStart"/>
            <w:r w:rsidRPr="00E82BA1">
              <w:rPr>
                <w:rFonts w:ascii="Calibri" w:hAnsi="Calibri" w:cs="Calibri"/>
                <w:color w:val="241646" w:themeColor="text2" w:themeShade="80"/>
                <w:sz w:val="18"/>
                <w:szCs w:val="18"/>
              </w:rPr>
              <w:t>instances</w:t>
            </w:r>
            <w:proofErr w:type="gramEnd"/>
            <w:r w:rsidRPr="00E82BA1">
              <w:rPr>
                <w:rFonts w:ascii="Calibri" w:hAnsi="Calibri" w:cs="Calibri"/>
                <w:color w:val="241646" w:themeColor="text2" w:themeShade="80"/>
                <w:sz w:val="18"/>
                <w:szCs w:val="18"/>
              </w:rPr>
              <w:t xml:space="preserve"> we will intervene to prevent continued con-compliance.</w:t>
            </w:r>
          </w:p>
        </w:tc>
      </w:tr>
      <w:tr w:rsidR="00856718" w:rsidRPr="00856718" w14:paraId="5ADB4B01" w14:textId="77777777" w:rsidTr="00856718">
        <w:tc>
          <w:tcPr>
            <w:tcW w:w="2684" w:type="dxa"/>
            <w:shd w:val="clear" w:color="auto" w:fill="D7CDEF" w:themeFill="text2" w:themeFillTint="33"/>
            <w:vAlign w:val="center"/>
          </w:tcPr>
          <w:p w14:paraId="2EC1243D" w14:textId="77777777" w:rsidR="0085561B" w:rsidRPr="00856718" w:rsidRDefault="0085561B" w:rsidP="00814B9B">
            <w:pPr>
              <w:jc w:val="center"/>
              <w:rPr>
                <w:rFonts w:ascii="Calibri" w:hAnsi="Calibri" w:cs="Calibri"/>
                <w:color w:val="241646" w:themeColor="text2" w:themeShade="80"/>
                <w:sz w:val="18"/>
                <w:szCs w:val="18"/>
              </w:rPr>
            </w:pPr>
            <w:r w:rsidRPr="00856718">
              <w:rPr>
                <w:rFonts w:ascii="Calibri" w:hAnsi="Calibri" w:cs="Calibri"/>
                <w:color w:val="241646" w:themeColor="text2" w:themeShade="80"/>
                <w:sz w:val="18"/>
                <w:szCs w:val="18"/>
              </w:rPr>
              <w:t>Statutory Notices or Directions</w:t>
            </w:r>
          </w:p>
        </w:tc>
        <w:tc>
          <w:tcPr>
            <w:tcW w:w="6520" w:type="dxa"/>
            <w:shd w:val="clear" w:color="auto" w:fill="D7CDEF" w:themeFill="text2" w:themeFillTint="33"/>
            <w:vAlign w:val="center"/>
          </w:tcPr>
          <w:p w14:paraId="4297F693" w14:textId="77777777" w:rsidR="0085561B" w:rsidRPr="00856718" w:rsidRDefault="0085561B" w:rsidP="00E82BA1">
            <w:pPr>
              <w:spacing w:before="60" w:after="60"/>
              <w:rPr>
                <w:rFonts w:ascii="Calibri" w:hAnsi="Calibri" w:cs="Calibri"/>
                <w:color w:val="241646" w:themeColor="text2" w:themeShade="80"/>
                <w:sz w:val="18"/>
                <w:szCs w:val="18"/>
              </w:rPr>
            </w:pPr>
            <w:r w:rsidRPr="00856718">
              <w:rPr>
                <w:rFonts w:ascii="Calibri" w:hAnsi="Calibri" w:cs="Calibri"/>
                <w:color w:val="241646" w:themeColor="text2" w:themeShade="80"/>
                <w:sz w:val="18"/>
                <w:szCs w:val="18"/>
              </w:rPr>
              <w:t>We may issue you with a Notice to undertake immediate action to address or cease non-compliant conduct.</w:t>
            </w:r>
          </w:p>
        </w:tc>
      </w:tr>
      <w:tr w:rsidR="00856718" w:rsidRPr="00856718" w14:paraId="73C517A4" w14:textId="77777777" w:rsidTr="00856718">
        <w:tc>
          <w:tcPr>
            <w:tcW w:w="2684" w:type="dxa"/>
            <w:shd w:val="clear" w:color="auto" w:fill="C2B4E6"/>
            <w:vAlign w:val="center"/>
          </w:tcPr>
          <w:p w14:paraId="29D94AE5" w14:textId="77777777" w:rsidR="0085561B" w:rsidRPr="00856718" w:rsidRDefault="0085561B" w:rsidP="00814B9B">
            <w:pPr>
              <w:jc w:val="center"/>
              <w:rPr>
                <w:rFonts w:ascii="Calibri" w:hAnsi="Calibri" w:cs="Calibri"/>
                <w:color w:val="241646" w:themeColor="text2" w:themeShade="80"/>
                <w:sz w:val="18"/>
                <w:szCs w:val="18"/>
              </w:rPr>
            </w:pPr>
            <w:r w:rsidRPr="00856718">
              <w:rPr>
                <w:rFonts w:ascii="Calibri" w:hAnsi="Calibri" w:cs="Calibri"/>
                <w:color w:val="241646" w:themeColor="text2" w:themeShade="80"/>
                <w:sz w:val="18"/>
                <w:szCs w:val="18"/>
              </w:rPr>
              <w:t>Demerit Point</w:t>
            </w:r>
          </w:p>
        </w:tc>
        <w:tc>
          <w:tcPr>
            <w:tcW w:w="6520" w:type="dxa"/>
            <w:shd w:val="clear" w:color="auto" w:fill="C2B4E6"/>
            <w:vAlign w:val="center"/>
          </w:tcPr>
          <w:p w14:paraId="101AEB64" w14:textId="77777777" w:rsidR="0085561B" w:rsidRPr="00856718" w:rsidRDefault="0085561B" w:rsidP="00E82BA1">
            <w:pPr>
              <w:spacing w:before="60" w:after="60"/>
              <w:rPr>
                <w:rFonts w:ascii="Calibri" w:hAnsi="Calibri" w:cs="Calibri"/>
                <w:color w:val="241646" w:themeColor="text2" w:themeShade="80"/>
                <w:sz w:val="18"/>
                <w:szCs w:val="18"/>
              </w:rPr>
            </w:pPr>
            <w:r w:rsidRPr="00856718">
              <w:rPr>
                <w:rFonts w:ascii="Calibri" w:hAnsi="Calibri" w:cs="Calibri"/>
                <w:color w:val="241646" w:themeColor="text2" w:themeShade="80"/>
                <w:sz w:val="18"/>
                <w:szCs w:val="18"/>
              </w:rPr>
              <w:t xml:space="preserve">Under some of our regulatory </w:t>
            </w:r>
            <w:proofErr w:type="gramStart"/>
            <w:r w:rsidRPr="00856718">
              <w:rPr>
                <w:rFonts w:ascii="Calibri" w:hAnsi="Calibri" w:cs="Calibri"/>
                <w:color w:val="241646" w:themeColor="text2" w:themeShade="80"/>
                <w:sz w:val="18"/>
                <w:szCs w:val="18"/>
              </w:rPr>
              <w:t>schemes</w:t>
            </w:r>
            <w:proofErr w:type="gramEnd"/>
            <w:r w:rsidRPr="00856718">
              <w:rPr>
                <w:rFonts w:ascii="Calibri" w:hAnsi="Calibri" w:cs="Calibri"/>
                <w:color w:val="241646" w:themeColor="text2" w:themeShade="80"/>
                <w:sz w:val="18"/>
                <w:szCs w:val="18"/>
              </w:rPr>
              <w:t xml:space="preserve"> demerit points are accrued for non-compliance. After a certain threshold is met your licence will be suspended or cancelled.</w:t>
            </w:r>
          </w:p>
        </w:tc>
      </w:tr>
      <w:tr w:rsidR="00856718" w:rsidRPr="00856718" w14:paraId="6D8E6D9F" w14:textId="77777777" w:rsidTr="00856718">
        <w:tc>
          <w:tcPr>
            <w:tcW w:w="2684" w:type="dxa"/>
            <w:shd w:val="clear" w:color="auto" w:fill="AF9CDF" w:themeFill="text2" w:themeFillTint="66"/>
            <w:vAlign w:val="center"/>
          </w:tcPr>
          <w:p w14:paraId="6B28F73F" w14:textId="77777777" w:rsidR="0085561B" w:rsidRPr="00856718" w:rsidRDefault="0085561B" w:rsidP="00814B9B">
            <w:pPr>
              <w:jc w:val="center"/>
              <w:rPr>
                <w:rFonts w:ascii="Calibri" w:hAnsi="Calibri" w:cs="Calibri"/>
                <w:color w:val="241646" w:themeColor="text2" w:themeShade="80"/>
                <w:sz w:val="18"/>
                <w:szCs w:val="18"/>
              </w:rPr>
            </w:pPr>
            <w:r w:rsidRPr="00856718">
              <w:rPr>
                <w:rFonts w:ascii="Calibri" w:hAnsi="Calibri" w:cs="Calibri"/>
                <w:color w:val="241646" w:themeColor="text2" w:themeShade="80"/>
                <w:sz w:val="18"/>
                <w:szCs w:val="18"/>
              </w:rPr>
              <w:t>Rectification Orders</w:t>
            </w:r>
          </w:p>
        </w:tc>
        <w:tc>
          <w:tcPr>
            <w:tcW w:w="6520" w:type="dxa"/>
            <w:shd w:val="clear" w:color="auto" w:fill="AF9CDF" w:themeFill="text2" w:themeFillTint="66"/>
            <w:vAlign w:val="center"/>
          </w:tcPr>
          <w:p w14:paraId="1DA211B7" w14:textId="77777777" w:rsidR="0085561B" w:rsidRPr="00856718" w:rsidRDefault="0085561B" w:rsidP="00E82BA1">
            <w:pPr>
              <w:spacing w:before="60" w:after="60"/>
              <w:rPr>
                <w:rFonts w:ascii="Calibri" w:hAnsi="Calibri" w:cs="Calibri"/>
                <w:color w:val="241646" w:themeColor="text2" w:themeShade="80"/>
                <w:sz w:val="18"/>
                <w:szCs w:val="18"/>
              </w:rPr>
            </w:pPr>
            <w:r w:rsidRPr="00856718">
              <w:rPr>
                <w:rFonts w:ascii="Calibri" w:hAnsi="Calibri" w:cs="Calibri"/>
                <w:color w:val="241646" w:themeColor="text2" w:themeShade="80"/>
                <w:sz w:val="18"/>
                <w:szCs w:val="18"/>
              </w:rPr>
              <w:t>We may order you to undertake rectification work to address non-compliant conduct or work.</w:t>
            </w:r>
          </w:p>
        </w:tc>
      </w:tr>
      <w:tr w:rsidR="0085561B" w14:paraId="2E017C89" w14:textId="77777777" w:rsidTr="005B2725">
        <w:tc>
          <w:tcPr>
            <w:tcW w:w="2684" w:type="dxa"/>
            <w:shd w:val="clear" w:color="auto" w:fill="482D8C" w:themeFill="text2"/>
            <w:vAlign w:val="center"/>
          </w:tcPr>
          <w:p w14:paraId="0C106C4B" w14:textId="77777777" w:rsidR="0085561B" w:rsidRPr="000932D0" w:rsidRDefault="0085561B" w:rsidP="00814B9B">
            <w:pPr>
              <w:jc w:val="center"/>
              <w:rPr>
                <w:rFonts w:ascii="Calibri" w:hAnsi="Calibri" w:cs="Calibri"/>
                <w:color w:val="FFFFFF" w:themeColor="background1"/>
                <w:sz w:val="18"/>
                <w:szCs w:val="18"/>
              </w:rPr>
            </w:pPr>
            <w:r w:rsidRPr="000932D0">
              <w:rPr>
                <w:rFonts w:ascii="Calibri" w:hAnsi="Calibri" w:cs="Calibri"/>
                <w:color w:val="FFFFFF" w:themeColor="background1"/>
                <w:sz w:val="18"/>
                <w:szCs w:val="18"/>
              </w:rPr>
              <w:t>Defect Notice</w:t>
            </w:r>
          </w:p>
        </w:tc>
        <w:tc>
          <w:tcPr>
            <w:tcW w:w="6520" w:type="dxa"/>
            <w:shd w:val="clear" w:color="auto" w:fill="633EC0"/>
            <w:vAlign w:val="center"/>
          </w:tcPr>
          <w:p w14:paraId="6D1732B7" w14:textId="77777777" w:rsidR="0085561B" w:rsidRPr="00E82BA1" w:rsidRDefault="0085561B" w:rsidP="00E82BA1">
            <w:pPr>
              <w:spacing w:before="60" w:after="60"/>
              <w:rPr>
                <w:rFonts w:ascii="Calibri" w:hAnsi="Calibri" w:cs="Calibri"/>
                <w:color w:val="FFFFFF" w:themeColor="background1"/>
                <w:sz w:val="18"/>
                <w:szCs w:val="18"/>
              </w:rPr>
            </w:pPr>
            <w:r w:rsidRPr="00E82BA1">
              <w:rPr>
                <w:rFonts w:ascii="Calibri" w:hAnsi="Calibri" w:cs="Calibri"/>
                <w:color w:val="FFFFFF" w:themeColor="background1"/>
                <w:sz w:val="18"/>
                <w:szCs w:val="18"/>
              </w:rPr>
              <w:t>A defect notice is issued to an unsafe or un-roadworthy vehicle. You must take corrective action to remedy the identified defect.</w:t>
            </w:r>
          </w:p>
        </w:tc>
      </w:tr>
      <w:tr w:rsidR="0085561B" w14:paraId="65F3C131" w14:textId="77777777" w:rsidTr="00856718">
        <w:tc>
          <w:tcPr>
            <w:tcW w:w="2684" w:type="dxa"/>
            <w:shd w:val="clear" w:color="auto" w:fill="EAEAE7" w:themeFill="background2" w:themeFillTint="33"/>
            <w:vAlign w:val="center"/>
          </w:tcPr>
          <w:p w14:paraId="0A135689" w14:textId="77777777" w:rsidR="0085561B" w:rsidRPr="000932D0" w:rsidRDefault="0085561B" w:rsidP="00814B9B">
            <w:pPr>
              <w:jc w:val="center"/>
              <w:rPr>
                <w:rFonts w:ascii="Calibri" w:hAnsi="Calibri" w:cs="Calibri"/>
                <w:color w:val="FFFFFF" w:themeColor="background1"/>
                <w:sz w:val="18"/>
                <w:szCs w:val="18"/>
              </w:rPr>
            </w:pPr>
            <w:r w:rsidRPr="005B2725">
              <w:rPr>
                <w:rFonts w:ascii="Calibri" w:hAnsi="Calibri" w:cs="Calibri"/>
                <w:color w:val="4D4C43" w:themeColor="background2" w:themeShade="80"/>
                <w:sz w:val="18"/>
                <w:szCs w:val="18"/>
              </w:rPr>
              <w:t>Court Enforceable Undertakings</w:t>
            </w:r>
          </w:p>
        </w:tc>
        <w:tc>
          <w:tcPr>
            <w:tcW w:w="6520" w:type="dxa"/>
            <w:shd w:val="clear" w:color="auto" w:fill="EAEAE7" w:themeFill="background2" w:themeFillTint="33"/>
            <w:vAlign w:val="center"/>
          </w:tcPr>
          <w:p w14:paraId="22EB732E" w14:textId="77777777" w:rsidR="0085561B" w:rsidRPr="00E82BA1" w:rsidRDefault="0085561B" w:rsidP="00E82BA1">
            <w:pPr>
              <w:spacing w:before="60" w:after="60"/>
              <w:rPr>
                <w:rFonts w:ascii="Calibri" w:hAnsi="Calibri" w:cs="Calibri"/>
                <w:color w:val="4D4C43" w:themeColor="background2" w:themeShade="80"/>
                <w:sz w:val="18"/>
                <w:szCs w:val="18"/>
              </w:rPr>
            </w:pPr>
            <w:r w:rsidRPr="00E82BA1">
              <w:rPr>
                <w:rFonts w:ascii="Calibri" w:hAnsi="Calibri" w:cs="Calibri"/>
                <w:color w:val="4D4C43" w:themeColor="background2" w:themeShade="80"/>
                <w:sz w:val="18"/>
                <w:szCs w:val="18"/>
              </w:rPr>
              <w:t>If you have contravened the law, a written undertaking may be considered where you agree to address the non-compliant conduct.</w:t>
            </w:r>
          </w:p>
          <w:p w14:paraId="3DAE6209" w14:textId="77777777" w:rsidR="0085561B" w:rsidRPr="00E82BA1" w:rsidRDefault="0085561B" w:rsidP="00E82BA1">
            <w:pPr>
              <w:spacing w:before="60" w:after="60"/>
              <w:rPr>
                <w:rFonts w:ascii="Calibri" w:hAnsi="Calibri" w:cs="Calibri"/>
                <w:color w:val="4D4C43" w:themeColor="background2" w:themeShade="80"/>
                <w:sz w:val="18"/>
                <w:szCs w:val="18"/>
              </w:rPr>
            </w:pPr>
            <w:r w:rsidRPr="00E82BA1">
              <w:rPr>
                <w:rFonts w:ascii="Calibri" w:hAnsi="Calibri" w:cs="Calibri"/>
                <w:color w:val="4D4C43" w:themeColor="background2" w:themeShade="80"/>
                <w:sz w:val="18"/>
                <w:szCs w:val="18"/>
              </w:rPr>
              <w:t xml:space="preserve">An enforceable undertaking is a </w:t>
            </w:r>
            <w:proofErr w:type="gramStart"/>
            <w:r w:rsidRPr="00E82BA1">
              <w:rPr>
                <w:rFonts w:ascii="Calibri" w:hAnsi="Calibri" w:cs="Calibri"/>
                <w:color w:val="4D4C43" w:themeColor="background2" w:themeShade="80"/>
                <w:sz w:val="18"/>
                <w:szCs w:val="18"/>
              </w:rPr>
              <w:t>high level</w:t>
            </w:r>
            <w:proofErr w:type="gramEnd"/>
            <w:r w:rsidRPr="00E82BA1">
              <w:rPr>
                <w:rFonts w:ascii="Calibri" w:hAnsi="Calibri" w:cs="Calibri"/>
                <w:color w:val="4D4C43" w:themeColor="background2" w:themeShade="80"/>
                <w:sz w:val="18"/>
                <w:szCs w:val="18"/>
              </w:rPr>
              <w:t xml:space="preserve"> sanction which is legally binding and is used where the alleged contravention is of a serious nature. An enforceable undertaking provides an opportunity for individual and organisational reform to implement better practices and/or remedy harm.</w:t>
            </w:r>
          </w:p>
        </w:tc>
      </w:tr>
      <w:tr w:rsidR="00EB2FCD" w:rsidRPr="00EB2FCD" w14:paraId="1DDC4CE9" w14:textId="77777777" w:rsidTr="00856718">
        <w:tc>
          <w:tcPr>
            <w:tcW w:w="2684" w:type="dxa"/>
            <w:shd w:val="clear" w:color="auto" w:fill="D6D5CF" w:themeFill="background2" w:themeFillTint="66"/>
            <w:vAlign w:val="center"/>
          </w:tcPr>
          <w:p w14:paraId="53477168" w14:textId="77777777" w:rsidR="0085561B" w:rsidRPr="00EB2FCD" w:rsidRDefault="0085561B" w:rsidP="00814B9B">
            <w:pPr>
              <w:jc w:val="center"/>
              <w:rPr>
                <w:rFonts w:ascii="Calibri" w:hAnsi="Calibri" w:cs="Calibri"/>
                <w:color w:val="4D4C43" w:themeColor="background2" w:themeShade="80"/>
                <w:sz w:val="18"/>
                <w:szCs w:val="18"/>
              </w:rPr>
            </w:pPr>
            <w:r w:rsidRPr="00EB2FCD">
              <w:rPr>
                <w:rFonts w:ascii="Calibri" w:hAnsi="Calibri" w:cs="Calibri"/>
                <w:color w:val="4D4C43" w:themeColor="background2" w:themeShade="80"/>
                <w:sz w:val="18"/>
                <w:szCs w:val="18"/>
              </w:rPr>
              <w:t>Infringement Notice</w:t>
            </w:r>
          </w:p>
        </w:tc>
        <w:tc>
          <w:tcPr>
            <w:tcW w:w="6520" w:type="dxa"/>
            <w:shd w:val="clear" w:color="auto" w:fill="D6D5CF" w:themeFill="background2" w:themeFillTint="66"/>
            <w:vAlign w:val="center"/>
          </w:tcPr>
          <w:p w14:paraId="76D67F3D" w14:textId="77777777" w:rsidR="0085561B" w:rsidRPr="00EB2FCD" w:rsidRDefault="0085561B" w:rsidP="00E82BA1">
            <w:pPr>
              <w:spacing w:before="60" w:after="60"/>
              <w:rPr>
                <w:rFonts w:ascii="Calibri" w:hAnsi="Calibri" w:cs="Calibri"/>
                <w:color w:val="4D4C43" w:themeColor="background2" w:themeShade="80"/>
                <w:sz w:val="18"/>
                <w:szCs w:val="18"/>
              </w:rPr>
            </w:pPr>
            <w:r w:rsidRPr="00EB2FCD">
              <w:rPr>
                <w:rFonts w:ascii="Calibri" w:hAnsi="Calibri" w:cs="Calibri"/>
                <w:color w:val="4D4C43" w:themeColor="background2" w:themeShade="80"/>
                <w:sz w:val="18"/>
                <w:szCs w:val="18"/>
              </w:rPr>
              <w:t>We may issue you with an infringement (penalty) notice for non-compliant conduct.</w:t>
            </w:r>
          </w:p>
        </w:tc>
      </w:tr>
      <w:tr w:rsidR="00856718" w:rsidRPr="00856718" w14:paraId="1337E151" w14:textId="77777777" w:rsidTr="00560840">
        <w:tc>
          <w:tcPr>
            <w:tcW w:w="2684" w:type="dxa"/>
            <w:shd w:val="clear" w:color="auto" w:fill="C6C5BE"/>
            <w:vAlign w:val="center"/>
          </w:tcPr>
          <w:p w14:paraId="277F42F7" w14:textId="77777777" w:rsidR="0085561B" w:rsidRPr="00856718" w:rsidRDefault="0085561B" w:rsidP="00814B9B">
            <w:pPr>
              <w:jc w:val="center"/>
              <w:rPr>
                <w:rFonts w:ascii="Calibri" w:hAnsi="Calibri" w:cs="Calibri"/>
                <w:color w:val="4D4C43" w:themeColor="background2" w:themeShade="80"/>
                <w:sz w:val="18"/>
                <w:szCs w:val="18"/>
              </w:rPr>
            </w:pPr>
            <w:r w:rsidRPr="00856718">
              <w:rPr>
                <w:rFonts w:ascii="Calibri" w:hAnsi="Calibri" w:cs="Calibri"/>
                <w:color w:val="4D4C43" w:themeColor="background2" w:themeShade="80"/>
                <w:sz w:val="18"/>
                <w:szCs w:val="18"/>
              </w:rPr>
              <w:t>Public Naming</w:t>
            </w:r>
          </w:p>
        </w:tc>
        <w:tc>
          <w:tcPr>
            <w:tcW w:w="6520" w:type="dxa"/>
            <w:shd w:val="clear" w:color="auto" w:fill="C6C5BE"/>
            <w:vAlign w:val="center"/>
          </w:tcPr>
          <w:p w14:paraId="5838B9AC" w14:textId="77777777" w:rsidR="0085561B" w:rsidRPr="00856718" w:rsidRDefault="0085561B" w:rsidP="00E82BA1">
            <w:pPr>
              <w:spacing w:before="60" w:after="60"/>
              <w:rPr>
                <w:rFonts w:ascii="Calibri" w:hAnsi="Calibri" w:cs="Calibri"/>
                <w:color w:val="4D4C43" w:themeColor="background2" w:themeShade="80"/>
                <w:sz w:val="18"/>
                <w:szCs w:val="18"/>
              </w:rPr>
            </w:pPr>
            <w:r w:rsidRPr="00856718">
              <w:rPr>
                <w:rFonts w:ascii="Calibri" w:hAnsi="Calibri" w:cs="Calibri"/>
                <w:color w:val="4D4C43" w:themeColor="background2" w:themeShade="80"/>
                <w:sz w:val="18"/>
                <w:szCs w:val="18"/>
              </w:rPr>
              <w:t>We will publicise information about deliberate, ongoing, non-compliant conduct in the media.</w:t>
            </w:r>
          </w:p>
        </w:tc>
      </w:tr>
      <w:tr w:rsidR="00856718" w:rsidRPr="00856718" w14:paraId="1C085EAB" w14:textId="77777777" w:rsidTr="00560840">
        <w:tc>
          <w:tcPr>
            <w:tcW w:w="2684" w:type="dxa"/>
            <w:shd w:val="clear" w:color="auto" w:fill="C1C0B8" w:themeFill="background2" w:themeFillTint="99"/>
            <w:vAlign w:val="center"/>
          </w:tcPr>
          <w:p w14:paraId="61CB8E21" w14:textId="77777777" w:rsidR="0085561B" w:rsidRPr="00856718" w:rsidRDefault="0085561B" w:rsidP="00814B9B">
            <w:pPr>
              <w:jc w:val="center"/>
              <w:rPr>
                <w:rFonts w:ascii="Calibri" w:hAnsi="Calibri" w:cs="Calibri"/>
                <w:color w:val="4D4C43" w:themeColor="background2" w:themeShade="80"/>
                <w:sz w:val="18"/>
                <w:szCs w:val="18"/>
              </w:rPr>
            </w:pPr>
            <w:r w:rsidRPr="00856718">
              <w:rPr>
                <w:rFonts w:ascii="Calibri" w:hAnsi="Calibri" w:cs="Calibri"/>
                <w:color w:val="4D4C43" w:themeColor="background2" w:themeShade="80"/>
                <w:sz w:val="18"/>
                <w:szCs w:val="18"/>
              </w:rPr>
              <w:t>Licence or Registration Conditions</w:t>
            </w:r>
          </w:p>
        </w:tc>
        <w:tc>
          <w:tcPr>
            <w:tcW w:w="6520" w:type="dxa"/>
            <w:shd w:val="clear" w:color="auto" w:fill="C1C0B8" w:themeFill="background2" w:themeFillTint="99"/>
            <w:vAlign w:val="center"/>
          </w:tcPr>
          <w:p w14:paraId="5918808C" w14:textId="77777777" w:rsidR="0085561B" w:rsidRPr="00856718" w:rsidRDefault="0085561B" w:rsidP="00E82BA1">
            <w:pPr>
              <w:spacing w:before="60" w:after="60"/>
              <w:rPr>
                <w:rFonts w:ascii="Calibri" w:hAnsi="Calibri" w:cs="Calibri"/>
                <w:color w:val="4D4C43" w:themeColor="background2" w:themeShade="80"/>
                <w:sz w:val="18"/>
                <w:szCs w:val="18"/>
              </w:rPr>
            </w:pPr>
            <w:r w:rsidRPr="00856718">
              <w:rPr>
                <w:rFonts w:ascii="Calibri" w:hAnsi="Calibri" w:cs="Calibri"/>
                <w:color w:val="4D4C43" w:themeColor="background2" w:themeShade="80"/>
                <w:sz w:val="18"/>
                <w:szCs w:val="18"/>
              </w:rPr>
              <w:t>We may place a condition on your licence or registration to restrict you from certain activities. This action occurs in response to non-compliance, or other action that affects your ability for your licence or registration, or to minimise harm.</w:t>
            </w:r>
          </w:p>
        </w:tc>
      </w:tr>
      <w:tr w:rsidR="0085561B" w14:paraId="4EB16610" w14:textId="77777777" w:rsidTr="00856718">
        <w:tc>
          <w:tcPr>
            <w:tcW w:w="2684" w:type="dxa"/>
            <w:shd w:val="clear" w:color="auto" w:fill="747264" w:themeFill="background2" w:themeFillShade="BF"/>
            <w:vAlign w:val="center"/>
          </w:tcPr>
          <w:p w14:paraId="08247781" w14:textId="77777777" w:rsidR="0085561B" w:rsidRPr="000932D0" w:rsidRDefault="0085561B" w:rsidP="00814B9B">
            <w:pPr>
              <w:jc w:val="center"/>
              <w:rPr>
                <w:rFonts w:ascii="Calibri" w:hAnsi="Calibri" w:cs="Calibri"/>
                <w:color w:val="FFFFFF" w:themeColor="background1"/>
                <w:sz w:val="18"/>
                <w:szCs w:val="18"/>
              </w:rPr>
            </w:pPr>
            <w:r w:rsidRPr="000932D0">
              <w:rPr>
                <w:rFonts w:ascii="Calibri" w:hAnsi="Calibri" w:cs="Calibri"/>
                <w:color w:val="FFFFFF" w:themeColor="background1"/>
                <w:sz w:val="18"/>
                <w:szCs w:val="18"/>
              </w:rPr>
              <w:t>Licence Suspension</w:t>
            </w:r>
          </w:p>
        </w:tc>
        <w:tc>
          <w:tcPr>
            <w:tcW w:w="6520" w:type="dxa"/>
            <w:shd w:val="clear" w:color="auto" w:fill="747264" w:themeFill="background2" w:themeFillShade="BF"/>
            <w:vAlign w:val="center"/>
          </w:tcPr>
          <w:p w14:paraId="7A0937DF" w14:textId="77777777" w:rsidR="0085561B" w:rsidRPr="00E82BA1" w:rsidRDefault="0085561B" w:rsidP="00E82BA1">
            <w:pPr>
              <w:spacing w:before="60" w:after="60"/>
              <w:rPr>
                <w:rFonts w:ascii="Calibri" w:hAnsi="Calibri" w:cs="Calibri"/>
                <w:color w:val="FFFFFF" w:themeColor="background1"/>
                <w:sz w:val="18"/>
                <w:szCs w:val="18"/>
              </w:rPr>
            </w:pPr>
            <w:r w:rsidRPr="00E82BA1">
              <w:rPr>
                <w:rFonts w:ascii="Calibri" w:hAnsi="Calibri" w:cs="Calibri"/>
                <w:color w:val="FFFFFF" w:themeColor="background1"/>
                <w:sz w:val="18"/>
                <w:szCs w:val="18"/>
              </w:rPr>
              <w:t>We may suspend your licence.</w:t>
            </w:r>
          </w:p>
        </w:tc>
      </w:tr>
      <w:tr w:rsidR="0085561B" w14:paraId="3281FC29" w14:textId="77777777" w:rsidTr="00560840">
        <w:tc>
          <w:tcPr>
            <w:tcW w:w="2684" w:type="dxa"/>
            <w:shd w:val="clear" w:color="auto" w:fill="F2F2F2" w:themeFill="background1" w:themeFillShade="F2"/>
            <w:vAlign w:val="center"/>
          </w:tcPr>
          <w:p w14:paraId="06A55DFD" w14:textId="77777777" w:rsidR="0085561B" w:rsidRPr="000932D0" w:rsidRDefault="0085561B" w:rsidP="00814B9B">
            <w:pPr>
              <w:jc w:val="center"/>
              <w:rPr>
                <w:rFonts w:ascii="Calibri" w:hAnsi="Calibri" w:cs="Calibri"/>
                <w:color w:val="FFFFFF" w:themeColor="background1"/>
                <w:sz w:val="18"/>
                <w:szCs w:val="18"/>
              </w:rPr>
            </w:pPr>
            <w:r w:rsidRPr="005B2725">
              <w:rPr>
                <w:rFonts w:ascii="Calibri" w:hAnsi="Calibri" w:cs="Calibri"/>
                <w:color w:val="202020" w:themeColor="text1" w:themeShade="80"/>
                <w:sz w:val="18"/>
                <w:szCs w:val="18"/>
              </w:rPr>
              <w:t>Licence Cancellation</w:t>
            </w:r>
          </w:p>
        </w:tc>
        <w:tc>
          <w:tcPr>
            <w:tcW w:w="6520" w:type="dxa"/>
            <w:shd w:val="clear" w:color="auto" w:fill="F2F2F2" w:themeFill="background1" w:themeFillShade="F2"/>
            <w:vAlign w:val="center"/>
          </w:tcPr>
          <w:p w14:paraId="11137526" w14:textId="77777777" w:rsidR="0085561B" w:rsidRPr="00E82BA1" w:rsidRDefault="0085561B" w:rsidP="00E82BA1">
            <w:pPr>
              <w:spacing w:before="60" w:after="60"/>
              <w:rPr>
                <w:rFonts w:ascii="Calibri" w:hAnsi="Calibri" w:cs="Calibri"/>
                <w:color w:val="202020" w:themeColor="text1" w:themeShade="80"/>
                <w:sz w:val="18"/>
                <w:szCs w:val="18"/>
              </w:rPr>
            </w:pPr>
            <w:r w:rsidRPr="00E82BA1">
              <w:rPr>
                <w:rFonts w:ascii="Calibri" w:hAnsi="Calibri" w:cs="Calibri"/>
                <w:color w:val="202020" w:themeColor="text1" w:themeShade="80"/>
                <w:sz w:val="18"/>
                <w:szCs w:val="18"/>
              </w:rPr>
              <w:t>We may seek to have your licence cancelled.</w:t>
            </w:r>
          </w:p>
        </w:tc>
      </w:tr>
      <w:tr w:rsidR="0085561B" w14:paraId="3F027637" w14:textId="77777777" w:rsidTr="00560840">
        <w:tc>
          <w:tcPr>
            <w:tcW w:w="2684" w:type="dxa"/>
            <w:shd w:val="clear" w:color="auto" w:fill="D9D9D9" w:themeFill="background1" w:themeFillShade="D9"/>
            <w:vAlign w:val="center"/>
          </w:tcPr>
          <w:p w14:paraId="3FB38411" w14:textId="77777777" w:rsidR="0085561B" w:rsidRPr="000932D0" w:rsidRDefault="0085561B" w:rsidP="00814B9B">
            <w:pPr>
              <w:jc w:val="center"/>
              <w:rPr>
                <w:rFonts w:ascii="Calibri" w:hAnsi="Calibri" w:cs="Calibri"/>
                <w:color w:val="FFFFFF" w:themeColor="background1"/>
                <w:sz w:val="18"/>
                <w:szCs w:val="18"/>
              </w:rPr>
            </w:pPr>
            <w:r w:rsidRPr="005B2725">
              <w:rPr>
                <w:rFonts w:ascii="Calibri" w:hAnsi="Calibri" w:cs="Calibri"/>
                <w:color w:val="2F2F30" w:themeColor="text1" w:themeShade="BF"/>
                <w:sz w:val="18"/>
                <w:szCs w:val="18"/>
              </w:rPr>
              <w:t>Occupational Discipline</w:t>
            </w:r>
          </w:p>
        </w:tc>
        <w:tc>
          <w:tcPr>
            <w:tcW w:w="6520" w:type="dxa"/>
            <w:shd w:val="clear" w:color="auto" w:fill="D9D9D9" w:themeFill="background1" w:themeFillShade="D9"/>
            <w:vAlign w:val="center"/>
          </w:tcPr>
          <w:p w14:paraId="64DE4B7A" w14:textId="77777777" w:rsidR="0085561B" w:rsidRPr="00E82BA1" w:rsidRDefault="0085561B" w:rsidP="00E82BA1">
            <w:pPr>
              <w:spacing w:before="60" w:after="60"/>
              <w:rPr>
                <w:rFonts w:ascii="Calibri" w:hAnsi="Calibri" w:cs="Calibri"/>
                <w:color w:val="2F2F30" w:themeColor="text1" w:themeShade="BF"/>
                <w:sz w:val="18"/>
                <w:szCs w:val="18"/>
              </w:rPr>
            </w:pPr>
            <w:r w:rsidRPr="00E82BA1">
              <w:rPr>
                <w:rFonts w:ascii="Calibri" w:hAnsi="Calibri" w:cs="Calibri"/>
                <w:color w:val="2F2F30" w:themeColor="text1" w:themeShade="BF"/>
                <w:sz w:val="18"/>
                <w:szCs w:val="18"/>
              </w:rPr>
              <w:t xml:space="preserve">If you contravene a condition of your licence, we may </w:t>
            </w:r>
            <w:proofErr w:type="gramStart"/>
            <w:r w:rsidRPr="00E82BA1">
              <w:rPr>
                <w:rFonts w:ascii="Calibri" w:hAnsi="Calibri" w:cs="Calibri"/>
                <w:color w:val="2F2F30" w:themeColor="text1" w:themeShade="BF"/>
                <w:sz w:val="18"/>
                <w:szCs w:val="18"/>
              </w:rPr>
              <w:t>take action</w:t>
            </w:r>
            <w:proofErr w:type="gramEnd"/>
            <w:r w:rsidRPr="00E82BA1">
              <w:rPr>
                <w:rFonts w:ascii="Calibri" w:hAnsi="Calibri" w:cs="Calibri"/>
                <w:color w:val="2F2F30" w:themeColor="text1" w:themeShade="BF"/>
                <w:sz w:val="18"/>
                <w:szCs w:val="18"/>
              </w:rPr>
              <w:t xml:space="preserve"> against you in the ACT Civil and Administrative Tribunal.</w:t>
            </w:r>
          </w:p>
        </w:tc>
      </w:tr>
      <w:tr w:rsidR="0085561B" w14:paraId="0CB03262" w14:textId="77777777" w:rsidTr="00560840">
        <w:tc>
          <w:tcPr>
            <w:tcW w:w="2684" w:type="dxa"/>
            <w:shd w:val="clear" w:color="auto" w:fill="BFBFBF" w:themeFill="background1" w:themeFillShade="BF"/>
            <w:vAlign w:val="center"/>
          </w:tcPr>
          <w:p w14:paraId="5C7DEF39" w14:textId="77777777" w:rsidR="0085561B" w:rsidRPr="000932D0" w:rsidRDefault="0085561B" w:rsidP="00814B9B">
            <w:pPr>
              <w:jc w:val="center"/>
              <w:rPr>
                <w:rFonts w:ascii="Calibri" w:hAnsi="Calibri" w:cs="Calibri"/>
                <w:color w:val="FFFFFF" w:themeColor="background1"/>
                <w:sz w:val="18"/>
                <w:szCs w:val="18"/>
              </w:rPr>
            </w:pPr>
            <w:r w:rsidRPr="005B2725">
              <w:rPr>
                <w:rFonts w:ascii="Calibri" w:hAnsi="Calibri" w:cs="Calibri"/>
                <w:color w:val="404041" w:themeColor="text1"/>
                <w:sz w:val="18"/>
                <w:szCs w:val="18"/>
              </w:rPr>
              <w:t>Injunctions</w:t>
            </w:r>
          </w:p>
        </w:tc>
        <w:tc>
          <w:tcPr>
            <w:tcW w:w="6520" w:type="dxa"/>
            <w:shd w:val="clear" w:color="auto" w:fill="BFBFBF" w:themeFill="background1" w:themeFillShade="BF"/>
            <w:vAlign w:val="center"/>
          </w:tcPr>
          <w:p w14:paraId="664F5657" w14:textId="77777777" w:rsidR="0085561B" w:rsidRPr="00E82BA1" w:rsidRDefault="0085561B" w:rsidP="00E82BA1">
            <w:pPr>
              <w:spacing w:before="60" w:after="60"/>
              <w:rPr>
                <w:rFonts w:ascii="Calibri" w:hAnsi="Calibri" w:cs="Calibri"/>
                <w:color w:val="404041" w:themeColor="text1"/>
                <w:sz w:val="18"/>
                <w:szCs w:val="18"/>
              </w:rPr>
            </w:pPr>
            <w:r w:rsidRPr="00E82BA1">
              <w:rPr>
                <w:rFonts w:ascii="Calibri" w:hAnsi="Calibri" w:cs="Calibri"/>
                <w:color w:val="404041" w:themeColor="text1"/>
                <w:sz w:val="18"/>
                <w:szCs w:val="18"/>
              </w:rPr>
              <w:t>We may seek an order from the Court to stop you from engaging in unlawful conduct.</w:t>
            </w:r>
          </w:p>
        </w:tc>
      </w:tr>
      <w:tr w:rsidR="00560840" w:rsidRPr="00560840" w14:paraId="0213C0A8" w14:textId="77777777" w:rsidTr="00814B9B">
        <w:tc>
          <w:tcPr>
            <w:tcW w:w="2684" w:type="dxa"/>
            <w:shd w:val="clear" w:color="auto" w:fill="8B8B8D" w:themeFill="text1" w:themeFillTint="99"/>
            <w:vAlign w:val="center"/>
          </w:tcPr>
          <w:p w14:paraId="5E8986DB" w14:textId="77777777" w:rsidR="0085561B" w:rsidRPr="00560840" w:rsidRDefault="0085561B" w:rsidP="00814B9B">
            <w:pPr>
              <w:jc w:val="center"/>
              <w:rPr>
                <w:rFonts w:ascii="Calibri" w:hAnsi="Calibri" w:cs="Calibri"/>
                <w:color w:val="202020" w:themeColor="text1" w:themeShade="80"/>
                <w:sz w:val="18"/>
                <w:szCs w:val="18"/>
              </w:rPr>
            </w:pPr>
            <w:r w:rsidRPr="00560840">
              <w:rPr>
                <w:rFonts w:ascii="Calibri" w:hAnsi="Calibri" w:cs="Calibri"/>
                <w:color w:val="202020" w:themeColor="text1" w:themeShade="80"/>
                <w:sz w:val="18"/>
                <w:szCs w:val="18"/>
              </w:rPr>
              <w:t>Civil Prosecution</w:t>
            </w:r>
          </w:p>
        </w:tc>
        <w:tc>
          <w:tcPr>
            <w:tcW w:w="6520" w:type="dxa"/>
            <w:shd w:val="clear" w:color="auto" w:fill="8B8B8D" w:themeFill="text1" w:themeFillTint="99"/>
            <w:vAlign w:val="center"/>
          </w:tcPr>
          <w:p w14:paraId="5D0774AC" w14:textId="77777777" w:rsidR="0085561B" w:rsidRPr="00560840" w:rsidRDefault="0085561B" w:rsidP="00E82BA1">
            <w:pPr>
              <w:spacing w:before="60" w:after="60"/>
              <w:rPr>
                <w:rFonts w:ascii="Calibri" w:hAnsi="Calibri" w:cs="Calibri"/>
                <w:color w:val="202020" w:themeColor="text1" w:themeShade="80"/>
                <w:sz w:val="18"/>
                <w:szCs w:val="18"/>
              </w:rPr>
            </w:pPr>
            <w:r w:rsidRPr="00560840">
              <w:rPr>
                <w:rFonts w:ascii="Calibri" w:hAnsi="Calibri" w:cs="Calibri"/>
                <w:color w:val="202020" w:themeColor="text1" w:themeShade="80"/>
                <w:sz w:val="18"/>
                <w:szCs w:val="18"/>
              </w:rPr>
              <w:t>In some circumstances we may take civil action through the Court on behalf of a consumer or to seek a specific remedy for non-compliant conduct.</w:t>
            </w:r>
          </w:p>
        </w:tc>
      </w:tr>
      <w:tr w:rsidR="0085561B" w14:paraId="64BEA649" w14:textId="77777777" w:rsidTr="00814B9B">
        <w:tc>
          <w:tcPr>
            <w:tcW w:w="2684" w:type="dxa"/>
            <w:shd w:val="clear" w:color="auto" w:fill="404041" w:themeFill="text1"/>
            <w:vAlign w:val="center"/>
          </w:tcPr>
          <w:p w14:paraId="4AD29C29" w14:textId="77777777" w:rsidR="0085561B" w:rsidRPr="000932D0" w:rsidRDefault="0085561B" w:rsidP="00814B9B">
            <w:pPr>
              <w:jc w:val="center"/>
              <w:rPr>
                <w:rFonts w:ascii="Calibri" w:hAnsi="Calibri" w:cs="Calibri"/>
                <w:color w:val="FFFFFF" w:themeColor="background1"/>
                <w:sz w:val="18"/>
                <w:szCs w:val="18"/>
              </w:rPr>
            </w:pPr>
            <w:r w:rsidRPr="000932D0">
              <w:rPr>
                <w:rFonts w:ascii="Calibri" w:hAnsi="Calibri" w:cs="Calibri"/>
                <w:color w:val="FFFFFF" w:themeColor="background1"/>
                <w:sz w:val="18"/>
                <w:szCs w:val="18"/>
              </w:rPr>
              <w:t>Criminal Prosecution</w:t>
            </w:r>
          </w:p>
        </w:tc>
        <w:tc>
          <w:tcPr>
            <w:tcW w:w="6520" w:type="dxa"/>
            <w:shd w:val="clear" w:color="auto" w:fill="727274"/>
            <w:vAlign w:val="center"/>
          </w:tcPr>
          <w:p w14:paraId="0CBDB468" w14:textId="77777777" w:rsidR="0085561B" w:rsidRPr="00E82BA1" w:rsidRDefault="0085561B" w:rsidP="00E82BA1">
            <w:pPr>
              <w:spacing w:before="60" w:after="60"/>
              <w:rPr>
                <w:rFonts w:ascii="Calibri" w:hAnsi="Calibri" w:cs="Calibri"/>
                <w:color w:val="FFFFFF" w:themeColor="background1"/>
                <w:sz w:val="18"/>
                <w:szCs w:val="18"/>
              </w:rPr>
            </w:pPr>
            <w:r w:rsidRPr="00E82BA1">
              <w:rPr>
                <w:rFonts w:ascii="Calibri" w:hAnsi="Calibri" w:cs="Calibri"/>
                <w:color w:val="FFFFFF" w:themeColor="background1"/>
                <w:sz w:val="18"/>
                <w:szCs w:val="18"/>
              </w:rPr>
              <w:t>We will refer serious contravention of the Law to the Director of Public Prosecutions seeking a criminal prosecution in the Court.</w:t>
            </w:r>
          </w:p>
        </w:tc>
      </w:tr>
    </w:tbl>
    <w:p w14:paraId="375F7DD0" w14:textId="5222FF37" w:rsidR="00793C50" w:rsidRDefault="00793C50" w:rsidP="00335DE2">
      <w:pPr>
        <w:jc w:val="center"/>
        <w:rPr>
          <w:szCs w:val="22"/>
        </w:rPr>
      </w:pPr>
      <w:r>
        <w:rPr>
          <w:szCs w:val="22"/>
        </w:rPr>
        <w:br w:type="page"/>
      </w:r>
    </w:p>
    <w:p w14:paraId="70C29205" w14:textId="77777777" w:rsidR="009C4921" w:rsidRDefault="009C4921" w:rsidP="00335DE2">
      <w:pPr>
        <w:jc w:val="center"/>
        <w:rPr>
          <w:szCs w:val="22"/>
        </w:rPr>
        <w:sectPr w:rsidR="009C4921" w:rsidSect="00793C50">
          <w:type w:val="continuous"/>
          <w:pgSz w:w="11906" w:h="16838"/>
          <w:pgMar w:top="1440" w:right="991" w:bottom="1134" w:left="1440" w:header="708" w:footer="708" w:gutter="0"/>
          <w:cols w:space="708"/>
          <w:docGrid w:linePitch="360"/>
        </w:sectPr>
      </w:pPr>
    </w:p>
    <w:p w14:paraId="656A6DBA" w14:textId="77777777" w:rsidR="00021AD2" w:rsidRDefault="00021AD2" w:rsidP="003E2308">
      <w:pPr>
        <w:shd w:val="clear" w:color="auto" w:fill="482D8C" w:themeFill="text2"/>
        <w:rPr>
          <w:rStyle w:val="BookTitle"/>
        </w:rPr>
      </w:pPr>
      <w:r>
        <w:rPr>
          <w:noProof/>
          <w:lang w:eastAsia="en-AU"/>
        </w:rPr>
        <w:lastRenderedPageBreak/>
        <mc:AlternateContent>
          <mc:Choice Requires="wps">
            <w:drawing>
              <wp:anchor distT="0" distB="0" distL="114300" distR="114300" simplePos="0" relativeHeight="251667456" behindDoc="1" locked="0" layoutInCell="1" allowOverlap="1" wp14:anchorId="71173253" wp14:editId="0D75478A">
                <wp:simplePos x="0" y="0"/>
                <wp:positionH relativeFrom="page">
                  <wp:posOffset>800100</wp:posOffset>
                </wp:positionH>
                <wp:positionV relativeFrom="margin">
                  <wp:posOffset>-921689</wp:posOffset>
                </wp:positionV>
                <wp:extent cx="2949575" cy="9792000"/>
                <wp:effectExtent l="0" t="0" r="3175"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1F262" id="Rectangle 10" o:spid="_x0000_s1026" style="position:absolute;margin-left:63pt;margin-top:-72.55pt;width:232.25pt;height:77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" fillcolor="#482d8c [3215]" stroked="f" strokeweight="1pt">
                <w10:wrap anchorx="page" anchory="margin"/>
              </v:rect>
            </w:pict>
          </mc:Fallback>
        </mc:AlternateContent>
      </w:r>
      <w:r>
        <w:rPr>
          <w:noProof/>
          <w:lang w:eastAsia="en-AU"/>
        </w:rPr>
        <w:drawing>
          <wp:inline distT="0" distB="0" distL="0" distR="0" wp14:anchorId="6EC89877" wp14:editId="208DF72E">
            <wp:extent cx="447675" cy="447675"/>
            <wp:effectExtent l="0" t="0" r="9525" b="9525"/>
            <wp:docPr id="227" name="Picture 227" descr="icon decision making" title="img c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cogs-white.png"/>
                    <pic:cNvPicPr/>
                  </pic:nvPicPr>
                  <pic:blipFill>
                    <a:blip r:embed="rId25">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1C2341B3" w14:textId="6E985A54" w:rsidR="00EA6591" w:rsidRDefault="00021AD2" w:rsidP="003E2308">
      <w:pPr>
        <w:pStyle w:val="Heading1"/>
        <w:shd w:val="clear" w:color="auto" w:fill="482D8C" w:themeFill="text2"/>
      </w:pPr>
      <w:bookmarkStart w:id="52" w:name="_Toc29552968"/>
      <w:bookmarkStart w:id="53" w:name="_Toc30600433"/>
      <w:bookmarkStart w:id="54" w:name="_Toc42846338"/>
      <w:r w:rsidRPr="00EB0B83">
        <w:t>Decision making</w:t>
      </w:r>
      <w:bookmarkEnd w:id="52"/>
      <w:bookmarkEnd w:id="53"/>
      <w:r w:rsidR="00EA6591" w:rsidRPr="00EB0B83">
        <w:t xml:space="preserve"> Approach</w:t>
      </w:r>
      <w:bookmarkEnd w:id="54"/>
    </w:p>
    <w:p w14:paraId="5FB5914B" w14:textId="77777777" w:rsidR="00133664" w:rsidRPr="005C757F" w:rsidRDefault="00133664" w:rsidP="005C757F">
      <w:pPr>
        <w:pStyle w:val="Heading2"/>
        <w:rPr>
          <w:color w:val="D8D8D9" w:themeColor="text1" w:themeTint="33"/>
        </w:rPr>
      </w:pPr>
      <w:bookmarkStart w:id="55" w:name="_Toc30600434"/>
      <w:bookmarkStart w:id="56" w:name="_Toc41562174"/>
      <w:r w:rsidRPr="00D4130D">
        <w:rPr>
          <w:color w:val="D8D8D9" w:themeColor="text1" w:themeTint="33"/>
          <w:shd w:val="clear" w:color="auto" w:fill="482D8C" w:themeFill="text2"/>
        </w:rPr>
        <w:t>Approach</w:t>
      </w:r>
      <w:bookmarkEnd w:id="55"/>
      <w:bookmarkEnd w:id="56"/>
    </w:p>
    <w:p w14:paraId="5393D013" w14:textId="77777777" w:rsidR="00133664" w:rsidRDefault="00133664" w:rsidP="003E2308">
      <w:pPr>
        <w:pStyle w:val="IntroParagraph"/>
        <w:shd w:val="clear" w:color="auto" w:fill="482D8C" w:themeFill="text2"/>
      </w:pPr>
      <w:r>
        <w:t>T</w:t>
      </w:r>
      <w:r w:rsidRPr="00D16EDC">
        <w:t xml:space="preserve">he </w:t>
      </w:r>
      <w:r>
        <w:t xml:space="preserve">approach we take to </w:t>
      </w:r>
      <w:r w:rsidRPr="00D16EDC">
        <w:t xml:space="preserve">our </w:t>
      </w:r>
      <w:r>
        <w:t xml:space="preserve">regulatory </w:t>
      </w:r>
      <w:r w:rsidRPr="00D16EDC">
        <w:t>decis</w:t>
      </w:r>
      <w:r>
        <w:t>ions and actions.</w:t>
      </w:r>
    </w:p>
    <w:p w14:paraId="5903A104" w14:textId="77777777" w:rsidR="005C757F" w:rsidRPr="00F10CC5" w:rsidRDefault="00EA6591" w:rsidP="005C757F">
      <w:pPr>
        <w:spacing w:after="960"/>
        <w:rPr>
          <w:rFonts w:ascii="Source Sans Pro Light" w:hAnsi="Source Sans Pro Light"/>
        </w:rPr>
      </w:pPr>
      <w:r>
        <w:br w:type="column"/>
      </w:r>
    </w:p>
    <w:p w14:paraId="0F617435" w14:textId="7B450D10" w:rsidR="00021AD2" w:rsidRPr="00994716" w:rsidRDefault="00994716" w:rsidP="00793C50">
      <w:pPr>
        <w:pStyle w:val="StyleStyle1LatinSourceSansProLight"/>
        <w:spacing w:before="1080"/>
        <w:rPr>
          <w:color w:val="414042"/>
        </w:rPr>
      </w:pPr>
      <w:r>
        <w:t xml:space="preserve">For comprehensive </w:t>
      </w:r>
      <w:r w:rsidR="00213457">
        <w:t>decision-making</w:t>
      </w:r>
      <w:r>
        <w:t xml:space="preserve"> information refer to </w:t>
      </w:r>
      <w:r w:rsidRPr="005C757F">
        <w:rPr>
          <w:rStyle w:val="Hyperlink"/>
          <w:color w:val="482D8C" w:themeColor="text2"/>
        </w:rPr>
        <w:t>Decision Making Guidelines.</w:t>
      </w:r>
    </w:p>
    <w:p w14:paraId="28B3BEEA" w14:textId="24B0D5D9" w:rsidR="00994716" w:rsidRDefault="00994716" w:rsidP="006047FE">
      <w:pPr>
        <w:pStyle w:val="ACBodytext"/>
      </w:pPr>
      <w:r>
        <w:t xml:space="preserve">There are </w:t>
      </w:r>
      <w:proofErr w:type="gramStart"/>
      <w:r>
        <w:t>a number of</w:t>
      </w:r>
      <w:proofErr w:type="gramEnd"/>
      <w:r>
        <w:t xml:space="preserve"> statutory office holders who are decision makers in Access Canberra:</w:t>
      </w:r>
    </w:p>
    <w:p w14:paraId="28794391" w14:textId="2F08B6FB" w:rsidR="00D8430B" w:rsidRDefault="00D8430B" w:rsidP="005C757F">
      <w:pPr>
        <w:pStyle w:val="ACbullet1"/>
        <w:tabs>
          <w:tab w:val="clear" w:pos="709"/>
          <w:tab w:val="left" w:pos="426"/>
        </w:tabs>
        <w:ind w:left="426" w:hanging="313"/>
      </w:pPr>
      <w:r>
        <w:t>Registrar-</w:t>
      </w:r>
      <w:proofErr w:type="gramStart"/>
      <w:r>
        <w:t>General;</w:t>
      </w:r>
      <w:proofErr w:type="gramEnd"/>
    </w:p>
    <w:p w14:paraId="47DFF6A0" w14:textId="77777777" w:rsidR="00D8430B" w:rsidRDefault="00D8430B" w:rsidP="005C757F">
      <w:pPr>
        <w:pStyle w:val="ACbullet1"/>
        <w:tabs>
          <w:tab w:val="clear" w:pos="709"/>
          <w:tab w:val="left" w:pos="426"/>
        </w:tabs>
        <w:ind w:left="426" w:hanging="313"/>
      </w:pPr>
      <w:r>
        <w:t xml:space="preserve">Commissioner for Fair </w:t>
      </w:r>
      <w:proofErr w:type="gramStart"/>
      <w:r>
        <w:t>Trading;</w:t>
      </w:r>
      <w:proofErr w:type="gramEnd"/>
    </w:p>
    <w:p w14:paraId="12AFF08D" w14:textId="4F21D4A9" w:rsidR="00994716" w:rsidRDefault="00994716" w:rsidP="005C757F">
      <w:pPr>
        <w:pStyle w:val="ACbullet1"/>
        <w:tabs>
          <w:tab w:val="clear" w:pos="709"/>
          <w:tab w:val="left" w:pos="426"/>
        </w:tabs>
        <w:ind w:left="426" w:hanging="313"/>
      </w:pPr>
      <w:r>
        <w:t xml:space="preserve">Construction Occupations </w:t>
      </w:r>
      <w:proofErr w:type="gramStart"/>
      <w:r>
        <w:t>Registrar;</w:t>
      </w:r>
      <w:proofErr w:type="gramEnd"/>
    </w:p>
    <w:p w14:paraId="02AC0706" w14:textId="1EA10B9B" w:rsidR="00994716" w:rsidRDefault="00994716" w:rsidP="005C757F">
      <w:pPr>
        <w:pStyle w:val="ACbullet1"/>
        <w:tabs>
          <w:tab w:val="clear" w:pos="709"/>
          <w:tab w:val="left" w:pos="426"/>
        </w:tabs>
        <w:ind w:left="426" w:hanging="313"/>
      </w:pPr>
      <w:r>
        <w:t xml:space="preserve">Environment Protection </w:t>
      </w:r>
      <w:proofErr w:type="gramStart"/>
      <w:r>
        <w:t>Authority;</w:t>
      </w:r>
      <w:proofErr w:type="gramEnd"/>
    </w:p>
    <w:p w14:paraId="0D74B693" w14:textId="77777777" w:rsidR="00994716" w:rsidRPr="00D011D6" w:rsidRDefault="00994716" w:rsidP="005C757F">
      <w:pPr>
        <w:pStyle w:val="ACbullet1"/>
        <w:tabs>
          <w:tab w:val="clear" w:pos="709"/>
          <w:tab w:val="left" w:pos="426"/>
        </w:tabs>
        <w:ind w:left="426" w:hanging="313"/>
      </w:pPr>
      <w:r>
        <w:t>Controlled Sports Registrar.</w:t>
      </w:r>
    </w:p>
    <w:p w14:paraId="518CD954" w14:textId="23470284" w:rsidR="00994716" w:rsidRDefault="00994716" w:rsidP="00EB0B83">
      <w:pPr>
        <w:pStyle w:val="ACBodytext"/>
      </w:pPr>
      <w:r w:rsidRPr="00245B5A">
        <w:t xml:space="preserve">When a </w:t>
      </w:r>
      <w:r w:rsidR="00AE5030">
        <w:t xml:space="preserve">statutory officer </w:t>
      </w:r>
      <w:proofErr w:type="gramStart"/>
      <w:r w:rsidRPr="00245B5A">
        <w:t>makes a decision</w:t>
      </w:r>
      <w:proofErr w:type="gramEnd"/>
      <w:r w:rsidRPr="00245B5A">
        <w:t xml:space="preserve"> under </w:t>
      </w:r>
      <w:r>
        <w:t>legislation,</w:t>
      </w:r>
      <w:r w:rsidRPr="00245B5A">
        <w:t xml:space="preserve"> there are certain requirements that need to be considered</w:t>
      </w:r>
      <w:r>
        <w:t>; these are addressed in this guideline.</w:t>
      </w:r>
    </w:p>
    <w:p w14:paraId="237A40A3" w14:textId="3BEA113F" w:rsidR="00994716" w:rsidRPr="00994716" w:rsidRDefault="00994716" w:rsidP="005C757F">
      <w:pPr>
        <w:pStyle w:val="Heading2"/>
      </w:pPr>
      <w:bookmarkStart w:id="57" w:name="_Toc29552969"/>
      <w:bookmarkStart w:id="58" w:name="_Toc30600435"/>
      <w:bookmarkStart w:id="59" w:name="_Toc42846339"/>
      <w:r w:rsidRPr="00994716">
        <w:t xml:space="preserve">Who has the authority to </w:t>
      </w:r>
      <w:proofErr w:type="gramStart"/>
      <w:r w:rsidRPr="00994716">
        <w:t xml:space="preserve">make a </w:t>
      </w:r>
      <w:r w:rsidRPr="00EB0B83">
        <w:t>decision</w:t>
      </w:r>
      <w:proofErr w:type="gramEnd"/>
      <w:r w:rsidRPr="00994716">
        <w:t xml:space="preserve"> in Access Canberra?</w:t>
      </w:r>
      <w:bookmarkEnd w:id="57"/>
      <w:bookmarkEnd w:id="58"/>
      <w:bookmarkEnd w:id="59"/>
    </w:p>
    <w:p w14:paraId="240E6DE1" w14:textId="77777777" w:rsidR="00994716" w:rsidRPr="00B67D70" w:rsidRDefault="00994716" w:rsidP="00EB0B83">
      <w:pPr>
        <w:pStyle w:val="ACBodytext"/>
      </w:pPr>
      <w:r w:rsidRPr="00B67D70">
        <w:t xml:space="preserve">To be valid and effective, a decision must be made by an </w:t>
      </w:r>
      <w:r w:rsidRPr="00EB0B83">
        <w:t>officer</w:t>
      </w:r>
      <w:r w:rsidRPr="00B67D70">
        <w:t xml:space="preserve"> who is authorised</w:t>
      </w:r>
      <w:r>
        <w:t xml:space="preserve"> by legislation or delegation</w:t>
      </w:r>
      <w:r w:rsidRPr="00B67D70">
        <w:t>.</w:t>
      </w:r>
    </w:p>
    <w:p w14:paraId="589A2136" w14:textId="14E73138" w:rsidR="00994716" w:rsidRPr="00B67D70" w:rsidRDefault="00994716" w:rsidP="006047FE">
      <w:pPr>
        <w:pStyle w:val="ACBodytext"/>
      </w:pPr>
      <w:r w:rsidRPr="00B67D70">
        <w:t>An authorised person or body must exercise the decision-making power personally. An exception is the express power of delegation</w:t>
      </w:r>
      <w:r>
        <w:t xml:space="preserve">, where someone authorised to make a </w:t>
      </w:r>
      <w:proofErr w:type="gramStart"/>
      <w:r>
        <w:t>decision passes</w:t>
      </w:r>
      <w:proofErr w:type="gramEnd"/>
      <w:r>
        <w:t xml:space="preserve"> on this power to another </w:t>
      </w:r>
      <w:r w:rsidR="008A799A">
        <w:t>officer to act on their behalf.</w:t>
      </w:r>
    </w:p>
    <w:p w14:paraId="2BF8F19B" w14:textId="77777777" w:rsidR="00994716" w:rsidRDefault="00994716" w:rsidP="006047FE">
      <w:pPr>
        <w:pStyle w:val="ACBodytext"/>
      </w:pPr>
      <w:r w:rsidRPr="008D7711">
        <w:rPr>
          <w:b/>
          <w:bCs/>
        </w:rPr>
        <w:t>Delegations</w:t>
      </w:r>
      <w:r w:rsidRPr="00B67D70">
        <w:t xml:space="preserve"> must be in writing and signed by the authorised body or person delegating the power. </w:t>
      </w:r>
      <w:r>
        <w:t>Where a decision-maker believes they may have a conflict of interest, they maybe be able to delegate the decision-making power to another appropriate staff member.</w:t>
      </w:r>
    </w:p>
    <w:p w14:paraId="6E2C8724" w14:textId="5F894915" w:rsidR="00994716" w:rsidRPr="00994716" w:rsidRDefault="00EA6591" w:rsidP="005C757F">
      <w:pPr>
        <w:pStyle w:val="Heading2"/>
      </w:pPr>
      <w:bookmarkStart w:id="60" w:name="_Toc29824792"/>
      <w:bookmarkStart w:id="61" w:name="_Toc30600436"/>
      <w:r>
        <w:br w:type="column"/>
      </w:r>
      <w:bookmarkStart w:id="62" w:name="_Toc42846340"/>
      <w:r w:rsidR="00994716" w:rsidRPr="00994716">
        <w:lastRenderedPageBreak/>
        <w:t xml:space="preserve">Prioritisation </w:t>
      </w:r>
      <w:r w:rsidR="00994716" w:rsidRPr="00EB0B83">
        <w:t>Thresholds</w:t>
      </w:r>
      <w:bookmarkEnd w:id="60"/>
      <w:bookmarkEnd w:id="61"/>
      <w:bookmarkEnd w:id="62"/>
    </w:p>
    <w:p w14:paraId="3D497467" w14:textId="77777777" w:rsidR="00994716" w:rsidRDefault="00994716" w:rsidP="006047FE">
      <w:pPr>
        <w:pStyle w:val="ACBodytext"/>
      </w:pPr>
      <w:r>
        <w:t>We prioritise complaints based on the level of risk of harm and will action a complaint in an appropriate manner proportionate to risk which may result in matters being resolved in various manners.</w:t>
      </w:r>
    </w:p>
    <w:p w14:paraId="460364DD" w14:textId="77777777" w:rsidR="00994716" w:rsidRDefault="00994716" w:rsidP="006047FE">
      <w:pPr>
        <w:pStyle w:val="ACBodytext"/>
      </w:pPr>
    </w:p>
    <w:p w14:paraId="0B415D23" w14:textId="77777777" w:rsidR="00994716" w:rsidRPr="00A97EA3" w:rsidRDefault="00994716" w:rsidP="00994716">
      <w:pPr>
        <w:ind w:right="-227"/>
        <w:jc w:val="center"/>
      </w:pPr>
      <w:r w:rsidRPr="00A97EA3">
        <w:rPr>
          <w:noProof/>
          <w:lang w:eastAsia="en-AU"/>
        </w:rPr>
        <w:drawing>
          <wp:inline distT="0" distB="0" distL="0" distR="0" wp14:anchorId="0150738F" wp14:editId="066DF23F">
            <wp:extent cx="1878151" cy="2476500"/>
            <wp:effectExtent l="0" t="0" r="8255" b="0"/>
            <wp:docPr id="246" name="Picture 246" descr="gradient high/low of harm/conduct" title="Risk-harm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riskharm_criteria.png"/>
                    <pic:cNvPicPr/>
                  </pic:nvPicPr>
                  <pic:blipFill>
                    <a:blip r:embed="rId26">
                      <a:extLst>
                        <a:ext uri="{28A0092B-C50C-407E-A947-70E740481C1C}">
                          <a14:useLocalDpi xmlns:a14="http://schemas.microsoft.com/office/drawing/2010/main" val="0"/>
                        </a:ext>
                      </a:extLst>
                    </a:blip>
                    <a:stretch>
                      <a:fillRect/>
                    </a:stretch>
                  </pic:blipFill>
                  <pic:spPr>
                    <a:xfrm>
                      <a:off x="0" y="0"/>
                      <a:ext cx="1881006" cy="2480264"/>
                    </a:xfrm>
                    <a:prstGeom prst="rect">
                      <a:avLst/>
                    </a:prstGeom>
                  </pic:spPr>
                </pic:pic>
              </a:graphicData>
            </a:graphic>
          </wp:inline>
        </w:drawing>
      </w:r>
    </w:p>
    <w:p w14:paraId="659EBBF0" w14:textId="77777777" w:rsidR="00994716" w:rsidRPr="00994716" w:rsidRDefault="00994716" w:rsidP="00994716">
      <w:pPr>
        <w:ind w:right="-227"/>
        <w:jc w:val="center"/>
        <w:rPr>
          <w:rStyle w:val="BookTitle"/>
        </w:rPr>
      </w:pPr>
      <w:r w:rsidRPr="00994716">
        <w:rPr>
          <w:rStyle w:val="BookTitle"/>
        </w:rPr>
        <w:t>Risk-harm Criteria</w:t>
      </w:r>
    </w:p>
    <w:p w14:paraId="159CD72F" w14:textId="77777777" w:rsidR="00994716" w:rsidRDefault="00994716" w:rsidP="006047FE">
      <w:pPr>
        <w:pStyle w:val="ACBodytext"/>
      </w:pPr>
    </w:p>
    <w:p w14:paraId="3CF7D641" w14:textId="78EF3756" w:rsidR="00994716" w:rsidRPr="00994716" w:rsidRDefault="00994716" w:rsidP="005C757F">
      <w:pPr>
        <w:pStyle w:val="Heading2"/>
      </w:pPr>
      <w:bookmarkStart w:id="63" w:name="_Toc30600437"/>
      <w:bookmarkStart w:id="64" w:name="_Toc42846341"/>
      <w:r w:rsidRPr="00994716">
        <w:t>Objectivity and fairness</w:t>
      </w:r>
      <w:bookmarkEnd w:id="63"/>
      <w:bookmarkEnd w:id="64"/>
    </w:p>
    <w:p w14:paraId="0AE34D97" w14:textId="77777777" w:rsidR="00994716" w:rsidRPr="0004382E" w:rsidRDefault="00994716" w:rsidP="006047FE">
      <w:pPr>
        <w:pStyle w:val="ACBodytext"/>
      </w:pPr>
      <w:r w:rsidRPr="0004382E">
        <w:t xml:space="preserve">We will address each complaint and investigation in accordance with the </w:t>
      </w:r>
      <w:hyperlink r:id="rId27" w:history="1">
        <w:r w:rsidRPr="00F86AB9">
          <w:rPr>
            <w:rStyle w:val="Hyperlink"/>
            <w:b w:val="0"/>
            <w:i/>
            <w:color w:val="482D8C" w:themeColor="text2"/>
          </w:rPr>
          <w:t>ACT Public Service Code of Conduct</w:t>
        </w:r>
      </w:hyperlink>
      <w:r w:rsidRPr="0004382E">
        <w:t xml:space="preserve"> and with integrity and in an equitable, objective and unbiased manner. We exercise our duties, delegations, functions, and regulatory powers with integrity and professionalism. </w:t>
      </w:r>
    </w:p>
    <w:p w14:paraId="4D244264" w14:textId="77777777" w:rsidR="00021AD2" w:rsidRDefault="00021AD2" w:rsidP="00292BA3">
      <w:pPr>
        <w:pStyle w:val="BodyText"/>
        <w:ind w:left="-142"/>
      </w:pPr>
    </w:p>
    <w:p w14:paraId="0313DA70" w14:textId="0B9995BE" w:rsidR="00994716" w:rsidRPr="00994716" w:rsidRDefault="00994716" w:rsidP="00994716">
      <w:pPr>
        <w:pStyle w:val="BodyText"/>
        <w:ind w:left="-142"/>
        <w:jc w:val="center"/>
        <w:rPr>
          <w:rStyle w:val="Emphasis"/>
        </w:rPr>
      </w:pPr>
      <w:r w:rsidRPr="00994716">
        <w:rPr>
          <w:rStyle w:val="Emphasis"/>
        </w:rPr>
        <w:t>... We prioritise complaints based on the level of</w:t>
      </w:r>
      <w:r w:rsidR="00F86AB9">
        <w:rPr>
          <w:rStyle w:val="Emphasis"/>
        </w:rPr>
        <w:t xml:space="preserve"> </w:t>
      </w:r>
      <w:r w:rsidRPr="00994716">
        <w:rPr>
          <w:rStyle w:val="Emphasis"/>
        </w:rPr>
        <w:t>risk of harm...</w:t>
      </w:r>
    </w:p>
    <w:p w14:paraId="2BAFA194" w14:textId="77777777" w:rsidR="00994716" w:rsidRPr="00994716" w:rsidRDefault="00994716" w:rsidP="005C757F">
      <w:pPr>
        <w:pStyle w:val="Heading2"/>
      </w:pPr>
      <w:r>
        <w:rPr>
          <w:rStyle w:val="BookTitle"/>
        </w:rPr>
        <w:br w:type="column"/>
      </w:r>
      <w:bookmarkStart w:id="65" w:name="_Toc30600438"/>
      <w:bookmarkStart w:id="66" w:name="_Toc42846342"/>
      <w:r w:rsidRPr="00EB0B83">
        <w:t>Review</w:t>
      </w:r>
      <w:r w:rsidRPr="00994716">
        <w:t xml:space="preserve"> of decision</w:t>
      </w:r>
      <w:bookmarkEnd w:id="65"/>
      <w:bookmarkEnd w:id="66"/>
    </w:p>
    <w:p w14:paraId="0BD668AA" w14:textId="77777777" w:rsidR="00994716" w:rsidRPr="00EB0B83" w:rsidRDefault="00994716" w:rsidP="00EB0B83">
      <w:pPr>
        <w:pStyle w:val="ACBodytext"/>
      </w:pPr>
      <w:bookmarkStart w:id="67" w:name="_Hlk40971522"/>
      <w:r w:rsidRPr="008D7711">
        <w:rPr>
          <w:b/>
          <w:bCs/>
        </w:rPr>
        <w:t>Internal review</w:t>
      </w:r>
      <w:r>
        <w:t xml:space="preserve"> is the process by which a decision is reviewed by another officer within the same agency as the original decision maker. This process is often regulated by the legislation governing the original decision, but sometimes </w:t>
      </w:r>
      <w:r w:rsidRPr="00EB0B83">
        <w:t>a more informal process is undertaken as a matter of good administrative practice.</w:t>
      </w:r>
    </w:p>
    <w:p w14:paraId="4EA848A7" w14:textId="77777777" w:rsidR="00994716" w:rsidRDefault="00994716" w:rsidP="00EB0B83">
      <w:pPr>
        <w:pStyle w:val="ACBodytext"/>
      </w:pPr>
      <w:r w:rsidRPr="00EB0B83">
        <w:t>An internal review may be a prerequisite to a review by the ACT Civil and Administrative Tribunal (ACAT). When reviewing a decision, ACAT</w:t>
      </w:r>
      <w:r w:rsidRPr="002815E1">
        <w:t xml:space="preserve"> has all the powers of the original decision make</w:t>
      </w:r>
      <w:r>
        <w:t>r as described above.</w:t>
      </w:r>
    </w:p>
    <w:p w14:paraId="28F80B6E" w14:textId="77777777" w:rsidR="00994716" w:rsidRDefault="00994716" w:rsidP="006047FE">
      <w:pPr>
        <w:pStyle w:val="ACBodytext"/>
      </w:pPr>
    </w:p>
    <w:p w14:paraId="4EDB4FDB" w14:textId="77777777" w:rsidR="00994716" w:rsidRPr="009353F4" w:rsidRDefault="00994716" w:rsidP="00533966">
      <w:pPr>
        <w:pStyle w:val="ACBodytext"/>
      </w:pPr>
      <w:r>
        <w:rPr>
          <w:noProof/>
        </w:rPr>
        <w:drawing>
          <wp:inline distT="0" distB="0" distL="0" distR="0" wp14:anchorId="42F2FE54" wp14:editId="7F13BEA0">
            <wp:extent cx="748545" cy="206375"/>
            <wp:effectExtent l="0" t="0" r="0" b="3175"/>
            <wp:docPr id="11" name="Picture 11" descr="logo" title="ACAT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48545" cy="206375"/>
                    </a:xfrm>
                    <a:prstGeom prst="rect">
                      <a:avLst/>
                    </a:prstGeom>
                  </pic:spPr>
                </pic:pic>
              </a:graphicData>
            </a:graphic>
          </wp:inline>
        </w:drawing>
      </w:r>
    </w:p>
    <w:tbl>
      <w:tblPr>
        <w:tblStyle w:val="TableGrid"/>
        <w:tblW w:w="40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aint table"/>
        <w:tblDescription w:val="contact for regulatory complaint"/>
      </w:tblPr>
      <w:tblGrid>
        <w:gridCol w:w="4007"/>
      </w:tblGrid>
      <w:tr w:rsidR="00994716" w14:paraId="05712E0D" w14:textId="77777777" w:rsidTr="003E7446">
        <w:trPr>
          <w:trHeight w:val="708"/>
          <w:tblHeader/>
          <w:jc w:val="center"/>
        </w:trPr>
        <w:tc>
          <w:tcPr>
            <w:tcW w:w="4007" w:type="dxa"/>
            <w:vAlign w:val="center"/>
          </w:tcPr>
          <w:p w14:paraId="4E9356AE" w14:textId="134096F5" w:rsidR="00994716" w:rsidRPr="003A2C5B" w:rsidRDefault="00CE34F5" w:rsidP="00533966">
            <w:pPr>
              <w:pStyle w:val="ACBodytext"/>
            </w:pPr>
            <w:r>
              <w:t>Web:</w:t>
            </w:r>
            <w:r w:rsidR="00533966">
              <w:t xml:space="preserve"> </w:t>
            </w:r>
            <w:hyperlink r:id="rId30" w:history="1">
              <w:r w:rsidR="003E7446" w:rsidRPr="005C757F">
                <w:rPr>
                  <w:rStyle w:val="Hyperlink"/>
                  <w:color w:val="482D8C" w:themeColor="text2"/>
                </w:rPr>
                <w:t>https://www.acat.act.gov.au/</w:t>
              </w:r>
            </w:hyperlink>
          </w:p>
        </w:tc>
      </w:tr>
      <w:tr w:rsidR="00994716" w14:paraId="432B7EB5" w14:textId="77777777" w:rsidTr="003E7446">
        <w:trPr>
          <w:trHeight w:val="409"/>
          <w:jc w:val="center"/>
        </w:trPr>
        <w:tc>
          <w:tcPr>
            <w:tcW w:w="4007" w:type="dxa"/>
            <w:vAlign w:val="center"/>
          </w:tcPr>
          <w:p w14:paraId="62005E38" w14:textId="77777777" w:rsidR="00994716" w:rsidRPr="003A2C5B" w:rsidRDefault="00994716" w:rsidP="00533966">
            <w:pPr>
              <w:pStyle w:val="ACBodytext"/>
            </w:pPr>
            <w:r w:rsidRPr="003A2C5B">
              <w:t>Phone: (02) 6207 1740</w:t>
            </w:r>
          </w:p>
        </w:tc>
      </w:tr>
      <w:tr w:rsidR="00CE34F5" w14:paraId="434C5612" w14:textId="77777777" w:rsidTr="003E7446">
        <w:trPr>
          <w:trHeight w:val="1007"/>
          <w:jc w:val="center"/>
        </w:trPr>
        <w:tc>
          <w:tcPr>
            <w:tcW w:w="4007" w:type="dxa"/>
            <w:vAlign w:val="center"/>
          </w:tcPr>
          <w:p w14:paraId="76A8C2F6" w14:textId="77777777" w:rsidR="00CE34F5" w:rsidRPr="003A2C5B" w:rsidRDefault="00CE34F5" w:rsidP="00533966">
            <w:pPr>
              <w:pStyle w:val="ACBodytext"/>
            </w:pPr>
            <w:r w:rsidRPr="003A2C5B">
              <w:t xml:space="preserve">Contact: ACAT </w:t>
            </w:r>
            <w:r w:rsidRPr="003A2C5B">
              <w:br/>
              <w:t>GPO Box 370</w:t>
            </w:r>
            <w:r w:rsidRPr="003A2C5B">
              <w:br/>
              <w:t>CANBERRA ACT 2601</w:t>
            </w:r>
          </w:p>
        </w:tc>
      </w:tr>
      <w:tr w:rsidR="00CE34F5" w14:paraId="1BDCB291" w14:textId="77777777" w:rsidTr="003E7446">
        <w:trPr>
          <w:trHeight w:val="409"/>
          <w:jc w:val="center"/>
        </w:trPr>
        <w:tc>
          <w:tcPr>
            <w:tcW w:w="4007" w:type="dxa"/>
            <w:vAlign w:val="center"/>
          </w:tcPr>
          <w:p w14:paraId="628ED05F" w14:textId="77777777" w:rsidR="00CE34F5" w:rsidRPr="003A2C5B" w:rsidRDefault="00CE34F5" w:rsidP="00533966">
            <w:pPr>
              <w:pStyle w:val="ACBodytext"/>
            </w:pPr>
            <w:r w:rsidRPr="003A2C5B">
              <w:t xml:space="preserve">Email: </w:t>
            </w:r>
            <w:hyperlink r:id="rId31" w:history="1">
              <w:r w:rsidRPr="005C757F">
                <w:rPr>
                  <w:rStyle w:val="Hyperlink"/>
                  <w:color w:val="482D8C" w:themeColor="text2"/>
                </w:rPr>
                <w:t>tribunal@act.gov.au</w:t>
              </w:r>
            </w:hyperlink>
          </w:p>
        </w:tc>
      </w:tr>
    </w:tbl>
    <w:p w14:paraId="7CBB2749" w14:textId="77777777" w:rsidR="00994716" w:rsidRDefault="00994716" w:rsidP="006047FE">
      <w:pPr>
        <w:pStyle w:val="ACBodytext"/>
      </w:pPr>
    </w:p>
    <w:p w14:paraId="3137DC69" w14:textId="20B8AE46" w:rsidR="00994716" w:rsidRDefault="00994716" w:rsidP="00533966">
      <w:pPr>
        <w:pStyle w:val="ACBodytext"/>
      </w:pPr>
      <w:bookmarkStart w:id="68" w:name="_Hlk40971665"/>
      <w:r w:rsidRPr="00BE4EE2">
        <w:t>Finally, the ACT Ombudsman performs an important administrative law function by resolving complaints and monitoring the actions of government agencies, which includes any legislative decisions made within Access Canberra. The Ombudsman has strong investigatory powers and can investigate many types of complaints relating to matters of administration, either through a complaint or of own motion.</w:t>
      </w:r>
    </w:p>
    <w:p w14:paraId="470F7552" w14:textId="77777777" w:rsidR="00994716" w:rsidRPr="009353F4" w:rsidRDefault="00994716" w:rsidP="00533966">
      <w:pPr>
        <w:pStyle w:val="ACBodytext"/>
      </w:pPr>
      <w:r>
        <w:rPr>
          <w:noProof/>
        </w:rPr>
        <w:drawing>
          <wp:inline distT="0" distB="0" distL="0" distR="0" wp14:anchorId="33850679" wp14:editId="11561DA9">
            <wp:extent cx="1057524" cy="242477"/>
            <wp:effectExtent l="0" t="0" r="0" b="5715"/>
            <wp:docPr id="229" name="Picture 229" descr="logo" title="ACT ombudsman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63473" cy="243841"/>
                    </a:xfrm>
                    <a:prstGeom prst="rect">
                      <a:avLst/>
                    </a:prstGeom>
                  </pic:spPr>
                </pic:pic>
              </a:graphicData>
            </a:graphic>
          </wp:inline>
        </w:drawing>
      </w:r>
    </w:p>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laint table"/>
        <w:tblDescription w:val="contact for regulatory complaint"/>
      </w:tblPr>
      <w:tblGrid>
        <w:gridCol w:w="3969"/>
      </w:tblGrid>
      <w:tr w:rsidR="00994716" w14:paraId="2E80C036" w14:textId="77777777" w:rsidTr="00CE34F5">
        <w:trPr>
          <w:tblHeader/>
          <w:jc w:val="center"/>
        </w:trPr>
        <w:tc>
          <w:tcPr>
            <w:tcW w:w="3969" w:type="dxa"/>
            <w:vAlign w:val="center"/>
          </w:tcPr>
          <w:p w14:paraId="3714A813" w14:textId="77777777" w:rsidR="00994716" w:rsidRPr="003A2C5B" w:rsidRDefault="00CE34F5" w:rsidP="00533966">
            <w:pPr>
              <w:pStyle w:val="ACBodytext"/>
            </w:pPr>
            <w:r>
              <w:t xml:space="preserve">Web: </w:t>
            </w:r>
            <w:hyperlink r:id="rId34" w:history="1">
              <w:r w:rsidR="00994716" w:rsidRPr="005C757F">
                <w:rPr>
                  <w:rStyle w:val="Hyperlink"/>
                  <w:color w:val="482D8C" w:themeColor="text2"/>
                </w:rPr>
                <w:t>https://www.ombudsman.act.gov.au/</w:t>
              </w:r>
            </w:hyperlink>
          </w:p>
        </w:tc>
      </w:tr>
      <w:tr w:rsidR="00994716" w14:paraId="5E9BA412" w14:textId="77777777" w:rsidTr="00352E96">
        <w:trPr>
          <w:jc w:val="center"/>
        </w:trPr>
        <w:tc>
          <w:tcPr>
            <w:tcW w:w="3969" w:type="dxa"/>
            <w:vAlign w:val="center"/>
          </w:tcPr>
          <w:p w14:paraId="1C5AB342" w14:textId="77777777" w:rsidR="00994716" w:rsidRPr="003A2C5B" w:rsidRDefault="00994716" w:rsidP="00533966">
            <w:pPr>
              <w:pStyle w:val="ACBodytext"/>
            </w:pPr>
            <w:r w:rsidRPr="003A2C5B">
              <w:t>Phone: 1300 362 072</w:t>
            </w:r>
          </w:p>
        </w:tc>
      </w:tr>
      <w:tr w:rsidR="00CE34F5" w14:paraId="4D2C9FC0" w14:textId="77777777" w:rsidTr="00352E96">
        <w:trPr>
          <w:jc w:val="center"/>
        </w:trPr>
        <w:tc>
          <w:tcPr>
            <w:tcW w:w="3969" w:type="dxa"/>
            <w:vAlign w:val="center"/>
          </w:tcPr>
          <w:p w14:paraId="13F2301E" w14:textId="77777777" w:rsidR="00CE34F5" w:rsidRPr="003A2C5B" w:rsidRDefault="00CE34F5" w:rsidP="00533966">
            <w:pPr>
              <w:pStyle w:val="ACBodytext"/>
            </w:pPr>
            <w:r w:rsidRPr="003A2C5B">
              <w:t>Contact: ACT Ombudsman</w:t>
            </w:r>
            <w:r w:rsidRPr="003A2C5B">
              <w:br/>
              <w:t>GPO Box 442</w:t>
            </w:r>
            <w:r w:rsidRPr="003A2C5B">
              <w:br/>
              <w:t>CANBERRA ACT 2601</w:t>
            </w:r>
          </w:p>
        </w:tc>
      </w:tr>
      <w:tr w:rsidR="00CE34F5" w14:paraId="53C07013" w14:textId="77777777" w:rsidTr="00352E96">
        <w:trPr>
          <w:jc w:val="center"/>
        </w:trPr>
        <w:tc>
          <w:tcPr>
            <w:tcW w:w="3969" w:type="dxa"/>
            <w:vAlign w:val="center"/>
          </w:tcPr>
          <w:p w14:paraId="43F97313" w14:textId="77777777" w:rsidR="00CE34F5" w:rsidRPr="003A2C5B" w:rsidRDefault="00CE34F5" w:rsidP="00533966">
            <w:pPr>
              <w:pStyle w:val="ACBodytext"/>
            </w:pPr>
            <w:r w:rsidRPr="003A2C5B">
              <w:t xml:space="preserve">Email: </w:t>
            </w:r>
            <w:hyperlink r:id="rId35" w:history="1">
              <w:r w:rsidRPr="005C757F">
                <w:rPr>
                  <w:rStyle w:val="Hyperlink"/>
                  <w:color w:val="482D8C" w:themeColor="text2"/>
                </w:rPr>
                <w:t>ombudsman@ombudsman.gov.au</w:t>
              </w:r>
            </w:hyperlink>
          </w:p>
        </w:tc>
      </w:tr>
      <w:bookmarkEnd w:id="67"/>
      <w:bookmarkEnd w:id="68"/>
    </w:tbl>
    <w:p w14:paraId="18987062" w14:textId="77777777" w:rsidR="00994716" w:rsidRPr="00994716" w:rsidRDefault="00994716" w:rsidP="00994716"/>
    <w:p w14:paraId="2B1C0D29" w14:textId="77777777" w:rsidR="00994716" w:rsidRDefault="00994716">
      <w:pPr>
        <w:rPr>
          <w:rStyle w:val="BookTitle"/>
        </w:rPr>
      </w:pPr>
      <w:r>
        <w:rPr>
          <w:rStyle w:val="BookTitle"/>
        </w:rPr>
        <w:br w:type="page"/>
      </w:r>
    </w:p>
    <w:p w14:paraId="6E31A227" w14:textId="77777777" w:rsidR="005B6924" w:rsidRDefault="005B6924" w:rsidP="003E2308">
      <w:pPr>
        <w:shd w:val="clear" w:color="auto" w:fill="482D8C" w:themeFill="text2"/>
        <w:rPr>
          <w:rStyle w:val="BookTitle"/>
        </w:rPr>
      </w:pPr>
      <w:r>
        <w:rPr>
          <w:noProof/>
          <w:lang w:eastAsia="en-AU"/>
        </w:rPr>
        <w:lastRenderedPageBreak/>
        <mc:AlternateContent>
          <mc:Choice Requires="wps">
            <w:drawing>
              <wp:anchor distT="0" distB="0" distL="114300" distR="114300" simplePos="0" relativeHeight="251669504" behindDoc="1" locked="0" layoutInCell="1" allowOverlap="1" wp14:anchorId="2FBC9DBC" wp14:editId="2BB8F67F">
                <wp:simplePos x="0" y="0"/>
                <wp:positionH relativeFrom="page">
                  <wp:posOffset>790575</wp:posOffset>
                </wp:positionH>
                <wp:positionV relativeFrom="page">
                  <wp:posOffset>-6681</wp:posOffset>
                </wp:positionV>
                <wp:extent cx="2949575" cy="9792000"/>
                <wp:effectExtent l="0" t="0" r="3175"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9575" cy="97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05FD" id="Rectangle 12" o:spid="_x0000_s1026" style="position:absolute;margin-left:62.25pt;margin-top:-.55pt;width:232.25pt;height:77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" fillcolor="#482d8c [3215]" stroked="f" strokeweight="1pt">
                <w10:wrap anchorx="page" anchory="page"/>
              </v:rect>
            </w:pict>
          </mc:Fallback>
        </mc:AlternateContent>
      </w:r>
      <w:r>
        <w:rPr>
          <w:noProof/>
          <w:lang w:eastAsia="en-AU"/>
        </w:rPr>
        <w:drawing>
          <wp:inline distT="0" distB="0" distL="0" distR="0" wp14:anchorId="6A5CABBC" wp14:editId="0035389F">
            <wp:extent cx="447675" cy="447675"/>
            <wp:effectExtent l="0" t="0" r="9525" b="9525"/>
            <wp:docPr id="228" name="Picture 228" descr="icon compliance framworks" title="img triangl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cir-triangle-white.png"/>
                    <pic:cNvPicPr/>
                  </pic:nvPicPr>
                  <pic:blipFill>
                    <a:blip r:embed="rId36">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01269E38" w14:textId="77777777" w:rsidR="005B6924" w:rsidRPr="005B6924" w:rsidRDefault="005B6924" w:rsidP="003E2308">
      <w:pPr>
        <w:pStyle w:val="Heading1"/>
        <w:shd w:val="clear" w:color="auto" w:fill="482D8C" w:themeFill="text2"/>
        <w:ind w:right="-12"/>
      </w:pPr>
      <w:bookmarkStart w:id="69" w:name="_Toc30600439"/>
      <w:bookmarkStart w:id="70" w:name="_Toc41562179"/>
      <w:bookmarkStart w:id="71" w:name="_Toc42846343"/>
      <w:r w:rsidRPr="005B6924">
        <w:t>Compliance and enforcement policy and frameworks</w:t>
      </w:r>
      <w:bookmarkEnd w:id="69"/>
      <w:bookmarkEnd w:id="70"/>
      <w:bookmarkEnd w:id="71"/>
    </w:p>
    <w:p w14:paraId="41907B1F" w14:textId="77777777" w:rsidR="005B6924" w:rsidRDefault="005B6924" w:rsidP="003E2308">
      <w:pPr>
        <w:pStyle w:val="IntroParagraph"/>
        <w:shd w:val="clear" w:color="auto" w:fill="482D8C" w:themeFill="text2"/>
        <w:rPr>
          <w:rStyle w:val="BookTitle"/>
        </w:rPr>
      </w:pPr>
      <w:r w:rsidRPr="00CC7D24">
        <w:t>Th</w:t>
      </w:r>
      <w:r>
        <w:t>e</w:t>
      </w:r>
      <w:r w:rsidRPr="00CC7D24">
        <w:t xml:space="preserve"> </w:t>
      </w:r>
      <w:r>
        <w:t>‘</w:t>
      </w:r>
      <w:r w:rsidRPr="00CC7D24">
        <w:t>Accountability Commitment</w:t>
      </w:r>
      <w:r>
        <w:t>’ policies aim</w:t>
      </w:r>
      <w:r w:rsidRPr="00CC7D24">
        <w:t xml:space="preserve"> to provide a practical explanation of key approaches Access Canberra takes to its role as both a service provider and a risk-based regulator.</w:t>
      </w:r>
    </w:p>
    <w:p w14:paraId="4E7B0C10" w14:textId="77777777" w:rsidR="00F86AB9" w:rsidRPr="00F10CC5" w:rsidRDefault="005B6924" w:rsidP="00F86AB9">
      <w:pPr>
        <w:spacing w:after="960"/>
        <w:rPr>
          <w:rFonts w:ascii="Source Sans Pro Light" w:hAnsi="Source Sans Pro Light"/>
        </w:rPr>
      </w:pPr>
      <w:r>
        <w:rPr>
          <w:rStyle w:val="BookTitle"/>
        </w:rPr>
        <w:br w:type="column"/>
      </w:r>
    </w:p>
    <w:p w14:paraId="74F28827" w14:textId="77777777" w:rsidR="005B6924" w:rsidRDefault="005B6924" w:rsidP="00F86AB9">
      <w:pPr>
        <w:pStyle w:val="ACBodytext"/>
        <w:ind w:right="-295"/>
      </w:pPr>
      <w:r>
        <w:t>In delivering our services, Access Canberra considers:</w:t>
      </w:r>
    </w:p>
    <w:p w14:paraId="175E459E" w14:textId="77777777" w:rsidR="005B6924" w:rsidRPr="005C757F" w:rsidRDefault="002A5138" w:rsidP="00F86AB9">
      <w:pPr>
        <w:pStyle w:val="ACbullet1"/>
        <w:tabs>
          <w:tab w:val="clear" w:pos="709"/>
          <w:tab w:val="left" w:pos="426"/>
        </w:tabs>
        <w:ind w:left="426" w:right="-295" w:hanging="313"/>
        <w:rPr>
          <w:bCs/>
        </w:rPr>
      </w:pPr>
      <w:hyperlink r:id="rId37" w:history="1">
        <w:r w:rsidR="005B6924" w:rsidRPr="005C757F">
          <w:rPr>
            <w:rStyle w:val="Hyperlink"/>
            <w:b w:val="0"/>
            <w:color w:val="482D8C" w:themeColor="text2"/>
          </w:rPr>
          <w:t>Customer Service Charter</w:t>
        </w:r>
      </w:hyperlink>
      <w:r w:rsidR="005B6924" w:rsidRPr="005C757F">
        <w:rPr>
          <w:bCs/>
          <w:color w:val="482D8C" w:themeColor="text2"/>
        </w:rPr>
        <w:t>;</w:t>
      </w:r>
    </w:p>
    <w:p w14:paraId="16A18535" w14:textId="77777777" w:rsidR="00F934D1" w:rsidRPr="005C757F" w:rsidRDefault="002A5138" w:rsidP="00F86AB9">
      <w:pPr>
        <w:pStyle w:val="ACbullet1"/>
        <w:tabs>
          <w:tab w:val="clear" w:pos="709"/>
          <w:tab w:val="left" w:pos="426"/>
        </w:tabs>
        <w:ind w:left="426" w:right="-295" w:hanging="313"/>
        <w:rPr>
          <w:bCs/>
        </w:rPr>
      </w:pPr>
      <w:hyperlink r:id="rId38" w:history="1">
        <w:r w:rsidR="00F934D1" w:rsidRPr="005C757F">
          <w:rPr>
            <w:rStyle w:val="Hyperlink"/>
            <w:b w:val="0"/>
            <w:color w:val="482D8C" w:themeColor="text2"/>
          </w:rPr>
          <w:t>Decision Making Guide</w:t>
        </w:r>
      </w:hyperlink>
      <w:r w:rsidR="00F934D1" w:rsidRPr="005C757F">
        <w:rPr>
          <w:bCs/>
          <w:color w:val="482D8C" w:themeColor="text2"/>
        </w:rPr>
        <w:t>;</w:t>
      </w:r>
    </w:p>
    <w:p w14:paraId="4D800EAE" w14:textId="77777777" w:rsidR="005B6924" w:rsidRDefault="002A5138" w:rsidP="00F86AB9">
      <w:pPr>
        <w:pStyle w:val="ACbullet1"/>
        <w:tabs>
          <w:tab w:val="clear" w:pos="709"/>
          <w:tab w:val="left" w:pos="426"/>
        </w:tabs>
        <w:ind w:left="426" w:right="-295" w:hanging="313"/>
      </w:pPr>
      <w:hyperlink r:id="rId39" w:history="1">
        <w:r w:rsidR="005B6924" w:rsidRPr="005C757F">
          <w:rPr>
            <w:rStyle w:val="Hyperlink"/>
            <w:b w:val="0"/>
            <w:color w:val="482D8C" w:themeColor="text2"/>
          </w:rPr>
          <w:t>Regulatory Compliant and Investigation Policy</w:t>
        </w:r>
      </w:hyperlink>
      <w:r w:rsidR="005B6924" w:rsidRPr="005C757F">
        <w:rPr>
          <w:color w:val="482D8C" w:themeColor="text2"/>
        </w:rPr>
        <w:t>;</w:t>
      </w:r>
      <w:r w:rsidR="005B6924">
        <w:t xml:space="preserve"> and</w:t>
      </w:r>
    </w:p>
    <w:p w14:paraId="44C00D8A" w14:textId="77777777" w:rsidR="00F934D1" w:rsidRPr="00F86AB9" w:rsidRDefault="002A5138" w:rsidP="00F86AB9">
      <w:pPr>
        <w:pStyle w:val="ACbullet1"/>
        <w:tabs>
          <w:tab w:val="clear" w:pos="709"/>
          <w:tab w:val="left" w:pos="426"/>
        </w:tabs>
        <w:ind w:left="426" w:right="-295" w:hanging="313"/>
        <w:rPr>
          <w:b/>
          <w:spacing w:val="-2"/>
        </w:rPr>
      </w:pPr>
      <w:hyperlink r:id="rId40" w:history="1">
        <w:r w:rsidR="00F934D1" w:rsidRPr="00F86AB9">
          <w:rPr>
            <w:rStyle w:val="Hyperlink"/>
            <w:color w:val="482D8C" w:themeColor="text2"/>
            <w:spacing w:val="-2"/>
          </w:rPr>
          <w:t>Regulatory Compliance and Enforcement Policy</w:t>
        </w:r>
      </w:hyperlink>
      <w:r w:rsidR="00F934D1" w:rsidRPr="00F86AB9">
        <w:rPr>
          <w:b/>
          <w:color w:val="482D8C" w:themeColor="text2"/>
          <w:spacing w:val="-2"/>
        </w:rPr>
        <w:t>.</w:t>
      </w:r>
    </w:p>
    <w:p w14:paraId="16D4494B" w14:textId="77777777" w:rsidR="005B6924" w:rsidRDefault="005B6924" w:rsidP="00F86AB9">
      <w:pPr>
        <w:pStyle w:val="BodyText"/>
        <w:ind w:left="-142" w:right="-153"/>
      </w:pPr>
      <w:r>
        <w:t xml:space="preserve">This document should be read in conjunction with </w:t>
      </w:r>
      <w:r w:rsidRPr="003D6D3B">
        <w:t xml:space="preserve">compliance and </w:t>
      </w:r>
      <w:r w:rsidRPr="00D40B33">
        <w:t>enforcement</w:t>
      </w:r>
      <w:r>
        <w:t xml:space="preserve"> specific sector frameworks, such as:</w:t>
      </w:r>
      <w:r w:rsidR="00F934D1">
        <w:br/>
      </w:r>
    </w:p>
    <w:tbl>
      <w:tblPr>
        <w:tblStyle w:val="TableGrid"/>
        <w:tblW w:w="0" w:type="auto"/>
        <w:tblBorders>
          <w:top w:val="single" w:sz="8" w:space="0" w:color="482D8C" w:themeColor="text2"/>
          <w:left w:val="single" w:sz="8" w:space="0" w:color="482D8C" w:themeColor="text2"/>
          <w:bottom w:val="single" w:sz="8" w:space="0" w:color="482D8C" w:themeColor="text2"/>
          <w:right w:val="single" w:sz="8" w:space="0" w:color="482D8C" w:themeColor="text2"/>
          <w:insideH w:val="single" w:sz="8" w:space="0" w:color="482D8C" w:themeColor="text2"/>
          <w:insideV w:val="single" w:sz="8" w:space="0" w:color="482D8C" w:themeColor="text2"/>
        </w:tblBorders>
        <w:tblLook w:val="04A0" w:firstRow="1" w:lastRow="0" w:firstColumn="1" w:lastColumn="0" w:noHBand="0" w:noVBand="1"/>
        <w:tblCaption w:val="policy &amp; framework table"/>
      </w:tblPr>
      <w:tblGrid>
        <w:gridCol w:w="966"/>
        <w:gridCol w:w="3313"/>
      </w:tblGrid>
      <w:tr w:rsidR="005B6924" w14:paraId="4266CEF8" w14:textId="77777777" w:rsidTr="005C757F">
        <w:trPr>
          <w:tblHeader/>
        </w:trPr>
        <w:tc>
          <w:tcPr>
            <w:tcW w:w="966" w:type="dxa"/>
            <w:shd w:val="clear" w:color="auto" w:fill="auto"/>
          </w:tcPr>
          <w:p w14:paraId="690C73C6" w14:textId="77777777" w:rsidR="005B6924" w:rsidRPr="001F25AE" w:rsidRDefault="005B6924" w:rsidP="00F934D1">
            <w:pPr>
              <w:spacing w:before="40"/>
              <w:jc w:val="center"/>
            </w:pPr>
            <w:r w:rsidRPr="001F25AE">
              <w:rPr>
                <w:noProof/>
                <w:lang w:eastAsia="en-AU"/>
              </w:rPr>
              <w:drawing>
                <wp:inline distT="0" distB="0" distL="0" distR="0" wp14:anchorId="14C9DFC4" wp14:editId="5B28BD05">
                  <wp:extent cx="409575" cy="391135"/>
                  <wp:effectExtent l="0" t="0" r="0" b="9525"/>
                  <wp:docPr id="218" name="Picture 218" descr="icon - building &amp; constuction" title="img 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descr="icon - building &amp; constuction" title="img cran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14000" cy="395361"/>
                          </a:xfrm>
                          <a:prstGeom prst="rect">
                            <a:avLst/>
                          </a:prstGeom>
                        </pic:spPr>
                      </pic:pic>
                    </a:graphicData>
                  </a:graphic>
                </wp:inline>
              </w:drawing>
            </w:r>
          </w:p>
        </w:tc>
        <w:tc>
          <w:tcPr>
            <w:tcW w:w="3313" w:type="dxa"/>
            <w:shd w:val="clear" w:color="auto" w:fill="auto"/>
            <w:vAlign w:val="center"/>
          </w:tcPr>
          <w:p w14:paraId="1DC24F3E" w14:textId="77777777" w:rsidR="005B6924" w:rsidRPr="005C757F" w:rsidRDefault="002A5138" w:rsidP="005C757F">
            <w:pPr>
              <w:spacing w:before="40"/>
              <w:rPr>
                <w:b/>
                <w:color w:val="482D8C" w:themeColor="text2"/>
              </w:rPr>
            </w:pPr>
            <w:hyperlink r:id="rId42" w:history="1">
              <w:r w:rsidR="005B6924" w:rsidRPr="005C757F">
                <w:rPr>
                  <w:rStyle w:val="Hyperlink"/>
                  <w:b w:val="0"/>
                  <w:color w:val="482D8C" w:themeColor="text2"/>
                </w:rPr>
                <w:t>Building and construction services compliance framework</w:t>
              </w:r>
            </w:hyperlink>
          </w:p>
        </w:tc>
      </w:tr>
      <w:tr w:rsidR="005B6924" w14:paraId="66B401C8" w14:textId="77777777" w:rsidTr="005C757F">
        <w:tc>
          <w:tcPr>
            <w:tcW w:w="966" w:type="dxa"/>
            <w:shd w:val="clear" w:color="auto" w:fill="auto"/>
          </w:tcPr>
          <w:p w14:paraId="7D1EEAF0" w14:textId="77777777" w:rsidR="005B6924" w:rsidRPr="001F25AE" w:rsidRDefault="005B6924" w:rsidP="00F934D1">
            <w:pPr>
              <w:spacing w:before="40"/>
              <w:jc w:val="center"/>
            </w:pPr>
            <w:r>
              <w:rPr>
                <w:noProof/>
                <w:lang w:eastAsia="en-AU"/>
              </w:rPr>
              <w:drawing>
                <wp:inline distT="0" distB="0" distL="0" distR="0" wp14:anchorId="7594D05E" wp14:editId="44E85563">
                  <wp:extent cx="369347" cy="366764"/>
                  <wp:effectExtent l="0" t="0" r="0" b="0"/>
                  <wp:docPr id="25" name="Picture 25" title="karate 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title="karate kick"/>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79081" cy="376430"/>
                          </a:xfrm>
                          <a:prstGeom prst="rect">
                            <a:avLst/>
                          </a:prstGeom>
                        </pic:spPr>
                      </pic:pic>
                    </a:graphicData>
                  </a:graphic>
                </wp:inline>
              </w:drawing>
            </w:r>
          </w:p>
        </w:tc>
        <w:tc>
          <w:tcPr>
            <w:tcW w:w="3313" w:type="dxa"/>
            <w:shd w:val="clear" w:color="auto" w:fill="auto"/>
            <w:vAlign w:val="center"/>
          </w:tcPr>
          <w:p w14:paraId="2627FA24" w14:textId="77777777" w:rsidR="005B6924" w:rsidRPr="005C757F" w:rsidRDefault="002A5138" w:rsidP="005C757F">
            <w:pPr>
              <w:spacing w:before="40"/>
              <w:rPr>
                <w:b/>
                <w:color w:val="482D8C" w:themeColor="text2"/>
              </w:rPr>
            </w:pPr>
            <w:hyperlink r:id="rId44" w:history="1">
              <w:r w:rsidR="005B6924" w:rsidRPr="005C757F">
                <w:rPr>
                  <w:rStyle w:val="Hyperlink"/>
                  <w:b w:val="0"/>
                  <w:color w:val="482D8C" w:themeColor="text2"/>
                </w:rPr>
                <w:t>Controlled sports compliance frameworks</w:t>
              </w:r>
            </w:hyperlink>
          </w:p>
        </w:tc>
      </w:tr>
      <w:tr w:rsidR="005B6924" w14:paraId="6062DF3B" w14:textId="77777777" w:rsidTr="005C757F">
        <w:trPr>
          <w:trHeight w:val="513"/>
        </w:trPr>
        <w:tc>
          <w:tcPr>
            <w:tcW w:w="966" w:type="dxa"/>
            <w:shd w:val="clear" w:color="auto" w:fill="auto"/>
          </w:tcPr>
          <w:p w14:paraId="22B5332B" w14:textId="77777777" w:rsidR="005B6924" w:rsidRPr="001F25AE" w:rsidRDefault="005B6924" w:rsidP="00F934D1">
            <w:pPr>
              <w:spacing w:before="40"/>
              <w:jc w:val="center"/>
            </w:pPr>
            <w:r>
              <w:rPr>
                <w:noProof/>
                <w:lang w:eastAsia="en-AU"/>
              </w:rPr>
              <w:drawing>
                <wp:inline distT="0" distB="0" distL="0" distR="0" wp14:anchorId="57B98695" wp14:editId="20209860">
                  <wp:extent cx="384526" cy="381837"/>
                  <wp:effectExtent l="0" t="0" r="0" b="0"/>
                  <wp:docPr id="24" name="Picture 24" title="hand an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title="hand and lea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02185" cy="399373"/>
                          </a:xfrm>
                          <a:prstGeom prst="rect">
                            <a:avLst/>
                          </a:prstGeom>
                        </pic:spPr>
                      </pic:pic>
                    </a:graphicData>
                  </a:graphic>
                </wp:inline>
              </w:drawing>
            </w:r>
          </w:p>
        </w:tc>
        <w:tc>
          <w:tcPr>
            <w:tcW w:w="3313" w:type="dxa"/>
            <w:shd w:val="clear" w:color="auto" w:fill="auto"/>
            <w:vAlign w:val="center"/>
          </w:tcPr>
          <w:p w14:paraId="1C78C679" w14:textId="77777777" w:rsidR="005B6924" w:rsidRPr="005C757F" w:rsidRDefault="002A5138" w:rsidP="005C757F">
            <w:pPr>
              <w:spacing w:before="40"/>
              <w:rPr>
                <w:b/>
                <w:color w:val="482D8C" w:themeColor="text2"/>
              </w:rPr>
            </w:pPr>
            <w:hyperlink r:id="rId46" w:history="1">
              <w:r w:rsidR="005B6924" w:rsidRPr="005C757F">
                <w:rPr>
                  <w:rStyle w:val="Hyperlink"/>
                  <w:b w:val="0"/>
                  <w:color w:val="482D8C" w:themeColor="text2"/>
                </w:rPr>
                <w:t>Environment protection compliance framework</w:t>
              </w:r>
            </w:hyperlink>
          </w:p>
        </w:tc>
      </w:tr>
      <w:tr w:rsidR="005B6924" w14:paraId="70DEFFFE" w14:textId="77777777" w:rsidTr="005C757F">
        <w:tc>
          <w:tcPr>
            <w:tcW w:w="966" w:type="dxa"/>
            <w:shd w:val="clear" w:color="auto" w:fill="auto"/>
          </w:tcPr>
          <w:p w14:paraId="4C1ABB04" w14:textId="77777777" w:rsidR="005B6924" w:rsidRPr="001F25AE" w:rsidRDefault="005B6924" w:rsidP="00F934D1">
            <w:pPr>
              <w:spacing w:before="40"/>
              <w:jc w:val="center"/>
            </w:pPr>
            <w:r w:rsidRPr="001F25AE">
              <w:rPr>
                <w:noProof/>
                <w:lang w:eastAsia="en-AU"/>
              </w:rPr>
              <w:drawing>
                <wp:inline distT="0" distB="0" distL="0" distR="0" wp14:anchorId="04FA0B58" wp14:editId="1D825373">
                  <wp:extent cx="390525" cy="390525"/>
                  <wp:effectExtent l="0" t="0" r="9525" b="9525"/>
                  <wp:docPr id="236" name="Picture 236" descr="icon - fair traiding" title="im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icon - fair traiding" title="img scale"/>
                          <pic:cNvPicPr/>
                        </pic:nvPicPr>
                        <pic:blipFill>
                          <a:blip r:embed="rId47">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tc>
        <w:tc>
          <w:tcPr>
            <w:tcW w:w="3313" w:type="dxa"/>
            <w:shd w:val="clear" w:color="auto" w:fill="auto"/>
            <w:vAlign w:val="center"/>
          </w:tcPr>
          <w:p w14:paraId="38856777" w14:textId="77777777" w:rsidR="005B6924" w:rsidRPr="005C757F" w:rsidRDefault="002A5138" w:rsidP="005C757F">
            <w:pPr>
              <w:spacing w:before="40"/>
              <w:rPr>
                <w:b/>
                <w:color w:val="482D8C" w:themeColor="text2"/>
              </w:rPr>
            </w:pPr>
            <w:hyperlink r:id="rId48" w:history="1">
              <w:r w:rsidR="005B6924" w:rsidRPr="005C757F">
                <w:rPr>
                  <w:rStyle w:val="Hyperlink"/>
                  <w:b w:val="0"/>
                  <w:color w:val="482D8C" w:themeColor="text2"/>
                </w:rPr>
                <w:t>Fair trading compliance framework</w:t>
              </w:r>
            </w:hyperlink>
          </w:p>
        </w:tc>
      </w:tr>
      <w:tr w:rsidR="005B6924" w14:paraId="30058722" w14:textId="77777777" w:rsidTr="005C757F">
        <w:trPr>
          <w:trHeight w:val="433"/>
        </w:trPr>
        <w:tc>
          <w:tcPr>
            <w:tcW w:w="966" w:type="dxa"/>
            <w:shd w:val="clear" w:color="auto" w:fill="auto"/>
          </w:tcPr>
          <w:p w14:paraId="360FA338" w14:textId="77777777" w:rsidR="005B6924" w:rsidRPr="001F25AE" w:rsidRDefault="005B6924" w:rsidP="00F934D1">
            <w:pPr>
              <w:spacing w:before="40"/>
              <w:jc w:val="center"/>
            </w:pPr>
            <w:r w:rsidRPr="001F25AE">
              <w:rPr>
                <w:noProof/>
                <w:lang w:eastAsia="en-AU"/>
              </w:rPr>
              <w:drawing>
                <wp:inline distT="0" distB="0" distL="0" distR="0" wp14:anchorId="01FF68B8" wp14:editId="2BC81B93">
                  <wp:extent cx="371475" cy="371475"/>
                  <wp:effectExtent l="0" t="0" r="0" b="9525"/>
                  <wp:docPr id="216" name="Picture 216" descr="icon - food safety" title="img forrk&amp;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icon - food safety" title="img forrk&amp;knife"/>
                          <pic:cNvPicPr/>
                        </pic:nvPicPr>
                        <pic:blipFill>
                          <a:blip r:embed="rId49">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tc>
        <w:tc>
          <w:tcPr>
            <w:tcW w:w="3313" w:type="dxa"/>
            <w:shd w:val="clear" w:color="auto" w:fill="auto"/>
            <w:vAlign w:val="center"/>
          </w:tcPr>
          <w:p w14:paraId="10F55D35" w14:textId="77777777" w:rsidR="005B6924" w:rsidRPr="005C757F" w:rsidRDefault="002A5138" w:rsidP="005C757F">
            <w:pPr>
              <w:spacing w:before="40"/>
              <w:rPr>
                <w:b/>
                <w:color w:val="482D8C" w:themeColor="text2"/>
              </w:rPr>
            </w:pPr>
            <w:hyperlink r:id="rId50" w:history="1">
              <w:r w:rsidR="005B6924" w:rsidRPr="005C757F">
                <w:rPr>
                  <w:rStyle w:val="Hyperlink"/>
                  <w:b w:val="0"/>
                  <w:color w:val="482D8C" w:themeColor="text2"/>
                </w:rPr>
                <w:t>Food safety compliance framework</w:t>
              </w:r>
            </w:hyperlink>
          </w:p>
        </w:tc>
      </w:tr>
      <w:tr w:rsidR="005B6924" w14:paraId="1731ACFE" w14:textId="77777777" w:rsidTr="005C757F">
        <w:tc>
          <w:tcPr>
            <w:tcW w:w="966" w:type="dxa"/>
            <w:shd w:val="clear" w:color="auto" w:fill="auto"/>
          </w:tcPr>
          <w:p w14:paraId="5F1DE4C3" w14:textId="77777777" w:rsidR="005B6924" w:rsidRPr="001F25AE" w:rsidRDefault="005B6924" w:rsidP="00F934D1">
            <w:pPr>
              <w:spacing w:before="40"/>
              <w:jc w:val="center"/>
            </w:pPr>
            <w:r w:rsidRPr="001F25AE">
              <w:rPr>
                <w:noProof/>
                <w:lang w:eastAsia="en-AU"/>
              </w:rPr>
              <w:drawing>
                <wp:inline distT="0" distB="0" distL="0" distR="0" wp14:anchorId="2E4F3BDE" wp14:editId="36D6A41B">
                  <wp:extent cx="295275" cy="295275"/>
                  <wp:effectExtent l="0" t="0" r="9525" b="9525"/>
                  <wp:docPr id="234" name="Picture 234" descr="icon - gamblign and racing" title="img horse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icon - gamblign and racing" title="img horseshoe"/>
                          <pic:cNvPicPr/>
                        </pic:nvPicPr>
                        <pic:blipFill>
                          <a:blip r:embed="rId51">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tc>
        <w:tc>
          <w:tcPr>
            <w:tcW w:w="3313" w:type="dxa"/>
            <w:shd w:val="clear" w:color="auto" w:fill="auto"/>
            <w:vAlign w:val="center"/>
          </w:tcPr>
          <w:p w14:paraId="18DDFCA3" w14:textId="77777777" w:rsidR="005B6924" w:rsidRPr="005C757F" w:rsidRDefault="002A5138" w:rsidP="005C757F">
            <w:pPr>
              <w:spacing w:before="40"/>
              <w:rPr>
                <w:b/>
                <w:color w:val="482D8C" w:themeColor="text2"/>
              </w:rPr>
            </w:pPr>
            <w:hyperlink r:id="rId52" w:history="1">
              <w:r w:rsidR="005B6924" w:rsidRPr="005C757F">
                <w:rPr>
                  <w:rStyle w:val="Hyperlink"/>
                  <w:b w:val="0"/>
                  <w:color w:val="482D8C" w:themeColor="text2"/>
                </w:rPr>
                <w:t>Gambling and racing compliance framework</w:t>
              </w:r>
            </w:hyperlink>
          </w:p>
        </w:tc>
      </w:tr>
      <w:tr w:rsidR="005B6924" w14:paraId="482423DE" w14:textId="77777777" w:rsidTr="005C757F">
        <w:tc>
          <w:tcPr>
            <w:tcW w:w="966" w:type="dxa"/>
            <w:shd w:val="clear" w:color="auto" w:fill="auto"/>
          </w:tcPr>
          <w:p w14:paraId="67C65374" w14:textId="77777777" w:rsidR="005B6924" w:rsidRPr="001F25AE" w:rsidRDefault="005B6924" w:rsidP="00F934D1">
            <w:pPr>
              <w:spacing w:before="40"/>
              <w:jc w:val="center"/>
            </w:pPr>
            <w:r w:rsidRPr="001F25AE">
              <w:rPr>
                <w:noProof/>
                <w:lang w:eastAsia="en-AU"/>
              </w:rPr>
              <w:drawing>
                <wp:inline distT="0" distB="0" distL="0" distR="0" wp14:anchorId="31135D5D" wp14:editId="63626125">
                  <wp:extent cx="409575" cy="409575"/>
                  <wp:effectExtent l="0" t="0" r="0" b="9525"/>
                  <wp:docPr id="235" name="Picture 235" descr="icon liquor licensing" title="img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icon liquor licensing" title="img bottle"/>
                          <pic:cNvPicPr/>
                        </pic:nvPicPr>
                        <pic:blipFill>
                          <a:blip r:embed="rId53">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p>
        </w:tc>
        <w:tc>
          <w:tcPr>
            <w:tcW w:w="3313" w:type="dxa"/>
            <w:shd w:val="clear" w:color="auto" w:fill="auto"/>
            <w:vAlign w:val="center"/>
          </w:tcPr>
          <w:p w14:paraId="3E7C7869" w14:textId="77777777" w:rsidR="005B6924" w:rsidRPr="005C757F" w:rsidRDefault="002A5138" w:rsidP="005C757F">
            <w:pPr>
              <w:spacing w:before="40"/>
              <w:rPr>
                <w:b/>
                <w:color w:val="482D8C" w:themeColor="text2"/>
              </w:rPr>
            </w:pPr>
            <w:hyperlink r:id="rId54" w:history="1">
              <w:r w:rsidR="005B6924" w:rsidRPr="005C757F">
                <w:rPr>
                  <w:rStyle w:val="Hyperlink"/>
                  <w:b w:val="0"/>
                  <w:color w:val="482D8C" w:themeColor="text2"/>
                </w:rPr>
                <w:t>Liquor licensing compliance framework</w:t>
              </w:r>
            </w:hyperlink>
          </w:p>
        </w:tc>
      </w:tr>
      <w:tr w:rsidR="005B6924" w14:paraId="7C44B625" w14:textId="77777777" w:rsidTr="005C757F">
        <w:tc>
          <w:tcPr>
            <w:tcW w:w="966" w:type="dxa"/>
            <w:shd w:val="clear" w:color="auto" w:fill="auto"/>
          </w:tcPr>
          <w:p w14:paraId="2D80DFAE" w14:textId="77777777" w:rsidR="005B6924" w:rsidRPr="001F25AE" w:rsidRDefault="005B6924" w:rsidP="00F934D1">
            <w:pPr>
              <w:spacing w:before="40"/>
              <w:jc w:val="center"/>
            </w:pPr>
            <w:r w:rsidRPr="001F25AE">
              <w:rPr>
                <w:noProof/>
                <w:lang w:eastAsia="en-AU"/>
              </w:rPr>
              <w:drawing>
                <wp:inline distT="0" distB="0" distL="0" distR="0" wp14:anchorId="20B0428C" wp14:editId="5035B144">
                  <wp:extent cx="288059" cy="405516"/>
                  <wp:effectExtent l="0" t="0" r="0" b="0"/>
                  <wp:docPr id="27" name="Picture 27" descr="icon - parking operations" title="img parking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 - parking operations" title="img parking meter"/>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94945" cy="415209"/>
                          </a:xfrm>
                          <a:prstGeom prst="rect">
                            <a:avLst/>
                          </a:prstGeom>
                        </pic:spPr>
                      </pic:pic>
                    </a:graphicData>
                  </a:graphic>
                </wp:inline>
              </w:drawing>
            </w:r>
          </w:p>
        </w:tc>
        <w:tc>
          <w:tcPr>
            <w:tcW w:w="3313" w:type="dxa"/>
            <w:shd w:val="clear" w:color="auto" w:fill="auto"/>
            <w:vAlign w:val="center"/>
          </w:tcPr>
          <w:p w14:paraId="4411DC7E" w14:textId="77777777" w:rsidR="005B6924" w:rsidRPr="005C757F" w:rsidRDefault="002A5138" w:rsidP="005C757F">
            <w:pPr>
              <w:spacing w:before="40"/>
              <w:rPr>
                <w:rStyle w:val="Hyperlink"/>
                <w:b w:val="0"/>
                <w:color w:val="482D8C" w:themeColor="text2"/>
              </w:rPr>
            </w:pPr>
            <w:hyperlink r:id="rId56" w:history="1">
              <w:r w:rsidR="005B6924" w:rsidRPr="005C757F">
                <w:rPr>
                  <w:rStyle w:val="Hyperlink"/>
                  <w:b w:val="0"/>
                  <w:color w:val="482D8C" w:themeColor="text2"/>
                </w:rPr>
                <w:t>Parking operations compliance framework</w:t>
              </w:r>
            </w:hyperlink>
          </w:p>
        </w:tc>
      </w:tr>
      <w:tr w:rsidR="005B6924" w14:paraId="68B2F113" w14:textId="77777777" w:rsidTr="005C757F">
        <w:trPr>
          <w:trHeight w:val="641"/>
        </w:trPr>
        <w:tc>
          <w:tcPr>
            <w:tcW w:w="966" w:type="dxa"/>
            <w:shd w:val="clear" w:color="auto" w:fill="auto"/>
          </w:tcPr>
          <w:p w14:paraId="730CAA9D" w14:textId="77777777" w:rsidR="005B6924" w:rsidRPr="001F25AE" w:rsidRDefault="005B6924" w:rsidP="00F934D1">
            <w:pPr>
              <w:spacing w:before="40"/>
              <w:jc w:val="center"/>
            </w:pPr>
            <w:r w:rsidRPr="001F25AE">
              <w:rPr>
                <w:noProof/>
                <w:lang w:eastAsia="en-AU"/>
              </w:rPr>
              <w:drawing>
                <wp:inline distT="0" distB="0" distL="0" distR="0" wp14:anchorId="002DB292" wp14:editId="36DE5BF7">
                  <wp:extent cx="361950" cy="361950"/>
                  <wp:effectExtent l="0" t="0" r="0" b="0"/>
                  <wp:docPr id="255" name="Picture 255" descr="icon - vehicle safety" title="img car&amp;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icon - vehicle safety" title="img car&amp;pulse"/>
                          <pic:cNvPicPr/>
                        </pic:nvPicPr>
                        <pic:blipFill>
                          <a:blip r:embed="rId57">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tc>
        <w:tc>
          <w:tcPr>
            <w:tcW w:w="3313" w:type="dxa"/>
            <w:shd w:val="clear" w:color="auto" w:fill="auto"/>
            <w:vAlign w:val="center"/>
          </w:tcPr>
          <w:p w14:paraId="47FA4EEF" w14:textId="77777777" w:rsidR="005B6924" w:rsidRPr="005C757F" w:rsidRDefault="002A5138" w:rsidP="005C757F">
            <w:pPr>
              <w:spacing w:before="40"/>
              <w:rPr>
                <w:b/>
                <w:color w:val="482D8C" w:themeColor="text2"/>
              </w:rPr>
            </w:pPr>
            <w:hyperlink r:id="rId58" w:history="1">
              <w:r w:rsidR="005B6924" w:rsidRPr="005C757F">
                <w:rPr>
                  <w:rStyle w:val="Hyperlink"/>
                  <w:b w:val="0"/>
                  <w:color w:val="482D8C" w:themeColor="text2"/>
                </w:rPr>
                <w:t>Vehicle Safety Standards: Compliance Framework</w:t>
              </w:r>
            </w:hyperlink>
          </w:p>
        </w:tc>
      </w:tr>
      <w:tr w:rsidR="005B6924" w14:paraId="104DE4C0" w14:textId="77777777" w:rsidTr="005C757F">
        <w:trPr>
          <w:trHeight w:val="680"/>
        </w:trPr>
        <w:tc>
          <w:tcPr>
            <w:tcW w:w="966" w:type="dxa"/>
            <w:shd w:val="clear" w:color="auto" w:fill="auto"/>
          </w:tcPr>
          <w:p w14:paraId="33D76655" w14:textId="77777777" w:rsidR="005B6924" w:rsidRPr="001F25AE" w:rsidRDefault="005B6924" w:rsidP="00F934D1">
            <w:pPr>
              <w:spacing w:before="40"/>
              <w:jc w:val="center"/>
            </w:pPr>
            <w:r w:rsidRPr="001F25AE">
              <w:rPr>
                <w:noProof/>
                <w:lang w:eastAsia="en-AU"/>
              </w:rPr>
              <w:drawing>
                <wp:inline distT="0" distB="0" distL="0" distR="0" wp14:anchorId="4937C581" wp14:editId="0B7AD98B">
                  <wp:extent cx="360380" cy="360380"/>
                  <wp:effectExtent l="0" t="0" r="1905" b="1905"/>
                  <wp:docPr id="266" name="Picture 266" descr="icon - working with vulnerable people" title="img child i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icon - working with vulnerable people" title="img child in circle"/>
                          <pic:cNvPicPr/>
                        </pic:nvPicPr>
                        <pic:blipFill>
                          <a:blip r:embed="rId59">
                            <a:extLst>
                              <a:ext uri="{28A0092B-C50C-407E-A947-70E740481C1C}">
                                <a14:useLocalDpi xmlns:a14="http://schemas.microsoft.com/office/drawing/2010/main" val="0"/>
                              </a:ext>
                            </a:extLst>
                          </a:blip>
                          <a:stretch>
                            <a:fillRect/>
                          </a:stretch>
                        </pic:blipFill>
                        <pic:spPr>
                          <a:xfrm>
                            <a:off x="0" y="0"/>
                            <a:ext cx="361057" cy="361057"/>
                          </a:xfrm>
                          <a:prstGeom prst="rect">
                            <a:avLst/>
                          </a:prstGeom>
                        </pic:spPr>
                      </pic:pic>
                    </a:graphicData>
                  </a:graphic>
                </wp:inline>
              </w:drawing>
            </w:r>
          </w:p>
        </w:tc>
        <w:tc>
          <w:tcPr>
            <w:tcW w:w="3313" w:type="dxa"/>
            <w:shd w:val="clear" w:color="auto" w:fill="auto"/>
            <w:vAlign w:val="center"/>
          </w:tcPr>
          <w:p w14:paraId="697D8B17" w14:textId="77777777" w:rsidR="005B6924" w:rsidRPr="005C757F" w:rsidRDefault="002A5138" w:rsidP="005C757F">
            <w:pPr>
              <w:spacing w:before="40"/>
              <w:rPr>
                <w:rStyle w:val="Hyperlink"/>
                <w:b w:val="0"/>
                <w:color w:val="482D8C" w:themeColor="text2"/>
              </w:rPr>
            </w:pPr>
            <w:hyperlink r:id="rId60" w:history="1">
              <w:r w:rsidR="005B6924" w:rsidRPr="005C757F">
                <w:rPr>
                  <w:rStyle w:val="Hyperlink"/>
                  <w:b w:val="0"/>
                  <w:color w:val="482D8C" w:themeColor="text2"/>
                </w:rPr>
                <w:t>Working with vulnerable people compliance framework</w:t>
              </w:r>
            </w:hyperlink>
          </w:p>
        </w:tc>
      </w:tr>
    </w:tbl>
    <w:p w14:paraId="174D42BD" w14:textId="5CF8DE93" w:rsidR="002026C7" w:rsidRPr="005B6924" w:rsidRDefault="005B6924" w:rsidP="00F86AB9">
      <w:pPr>
        <w:spacing w:before="240"/>
        <w:ind w:left="-142" w:right="-153"/>
        <w:jc w:val="center"/>
        <w:rPr>
          <w:rStyle w:val="Emphasis"/>
        </w:rPr>
        <w:sectPr w:rsidR="002026C7" w:rsidRPr="005B6924" w:rsidSect="00793C50">
          <w:type w:val="continuous"/>
          <w:pgSz w:w="11906" w:h="16838"/>
          <w:pgMar w:top="1440" w:right="991" w:bottom="1134" w:left="1440" w:header="708" w:footer="708" w:gutter="0"/>
          <w:cols w:num="2" w:space="709"/>
          <w:docGrid w:linePitch="360"/>
        </w:sectPr>
      </w:pPr>
      <w:r w:rsidRPr="005B6924">
        <w:rPr>
          <w:rStyle w:val="Emphasis"/>
        </w:rPr>
        <w:t>...Accountability Commitment ensures that Access Canberra is approaching its role as a service provider and risk-based regulator in a consistent and transparent way...</w:t>
      </w:r>
    </w:p>
    <w:p w14:paraId="751D1505" w14:textId="3C45BD16" w:rsidR="00EB0B83" w:rsidRDefault="00EB0B83" w:rsidP="00D4130D">
      <w:pPr>
        <w:spacing w:before="10000"/>
        <w:rPr>
          <w:noProof/>
        </w:rPr>
      </w:pPr>
      <w:r w:rsidRPr="00B73216">
        <w:rPr>
          <w:noProof/>
        </w:rPr>
        <w:lastRenderedPageBreak/>
        <w:drawing>
          <wp:inline distT="0" distB="0" distL="0" distR="0" wp14:anchorId="5A8BABCD" wp14:editId="02F7D2F8">
            <wp:extent cx="1443355" cy="737870"/>
            <wp:effectExtent l="0" t="0" r="4445" b="5080"/>
            <wp:docPr id="17" name="Picture 4" descr="ACT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61" cstate="print">
                      <a:extLst>
                        <a:ext uri="{28A0092B-C50C-407E-A947-70E740481C1C}">
                          <a14:useLocalDpi xmlns:a14="http://schemas.microsoft.com/office/drawing/2010/main" val="0"/>
                        </a:ext>
                      </a:extLst>
                    </a:blip>
                    <a:stretch>
                      <a:fillRect/>
                    </a:stretch>
                  </pic:blipFill>
                  <pic:spPr bwMode="auto">
                    <a:xfrm>
                      <a:off x="0" y="0"/>
                      <a:ext cx="1443355" cy="737870"/>
                    </a:xfrm>
                    <a:prstGeom prst="rect">
                      <a:avLst/>
                    </a:prstGeom>
                    <a:noFill/>
                  </pic:spPr>
                </pic:pic>
              </a:graphicData>
            </a:graphic>
          </wp:inline>
        </w:drawing>
      </w:r>
      <w:bookmarkStart w:id="72" w:name="_Hlk42808172"/>
    </w:p>
    <w:p w14:paraId="77BC461E" w14:textId="77777777" w:rsidR="00EB0B83" w:rsidRPr="003A5754" w:rsidRDefault="00EB0B83" w:rsidP="00EB0B83">
      <w:pPr>
        <w:pStyle w:val="Intro"/>
        <w:tabs>
          <w:tab w:val="right" w:pos="9026"/>
        </w:tabs>
        <w:spacing w:before="100" w:beforeAutospacing="1" w:after="0" w:line="480" w:lineRule="auto"/>
        <w:rPr>
          <w:rFonts w:ascii="Montserrat" w:hAnsi="Montserrat"/>
          <w:color w:val="FFFFFF" w:themeColor="background1"/>
          <w:sz w:val="20"/>
          <w:szCs w:val="20"/>
        </w:rPr>
      </w:pPr>
      <w:r w:rsidRPr="00B73216">
        <w:rPr>
          <w:noProof/>
          <w:color w:val="FFFFFF" w:themeColor="background1"/>
        </w:rPr>
        <mc:AlternateContent>
          <mc:Choice Requires="wps">
            <w:drawing>
              <wp:anchor distT="0" distB="0" distL="114300" distR="114300" simplePos="0" relativeHeight="251675648" behindDoc="1" locked="1" layoutInCell="1" allowOverlap="1" wp14:anchorId="6BC46FC6" wp14:editId="7C5E88C5">
                <wp:simplePos x="0" y="0"/>
                <wp:positionH relativeFrom="page">
                  <wp:posOffset>3810</wp:posOffset>
                </wp:positionH>
                <wp:positionV relativeFrom="page">
                  <wp:posOffset>15240</wp:posOffset>
                </wp:positionV>
                <wp:extent cx="7541895" cy="10688320"/>
                <wp:effectExtent l="0" t="0" r="1905"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068832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73792" id="Rectangle 13" o:spid="_x0000_s1026" style="position:absolute;margin-left:.3pt;margin-top:1.2pt;width:593.85pt;height:841.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" fillcolor="black" stroked="f" strokeweight="1pt">
                <w10:wrap anchorx="page" anchory="page"/>
                <w10:anchorlock/>
              </v:rect>
            </w:pict>
          </mc:Fallback>
        </mc:AlternateContent>
      </w:r>
      <w:r w:rsidRPr="00D4130D">
        <w:rPr>
          <w:rFonts w:ascii="Montserrat" w:hAnsi="Montserrat"/>
          <w:color w:val="FFFFFF" w:themeColor="background1"/>
          <w:sz w:val="20"/>
          <w:szCs w:val="20"/>
          <w:shd w:val="clear" w:color="auto" w:fill="000000"/>
        </w:rPr>
        <w:t>Chief Minister, Treasury and Economic Development Directorate</w:t>
      </w:r>
      <w:r>
        <w:rPr>
          <w:rFonts w:ascii="Montserrat" w:hAnsi="Montserrat"/>
          <w:color w:val="FFFFFF" w:themeColor="background1"/>
          <w:sz w:val="20"/>
          <w:szCs w:val="20"/>
        </w:rPr>
        <w:br/>
      </w:r>
      <w:r w:rsidRPr="00D4130D">
        <w:rPr>
          <w:rFonts w:ascii="Montserrat" w:hAnsi="Montserrat"/>
          <w:color w:val="FFFFFF" w:themeColor="background1"/>
          <w:sz w:val="20"/>
          <w:szCs w:val="20"/>
          <w:shd w:val="clear" w:color="auto" w:fill="000000"/>
        </w:rPr>
        <w:t>Access Canberra</w:t>
      </w:r>
    </w:p>
    <w:p w14:paraId="6B00110C" w14:textId="37C6D173" w:rsidR="00AB2DE0" w:rsidRPr="00EB0B83" w:rsidRDefault="00EB0B83" w:rsidP="00EB0B83">
      <w:pPr>
        <w:spacing w:line="480" w:lineRule="auto"/>
        <w:rPr>
          <w:rFonts w:ascii="Montserrat" w:hAnsi="Montserrat"/>
          <w:color w:val="FFFFFF" w:themeColor="background1"/>
        </w:rPr>
      </w:pPr>
      <w:r w:rsidRPr="00D4130D">
        <w:rPr>
          <w:rFonts w:ascii="Montserrat" w:hAnsi="Montserrat"/>
          <w:color w:val="FFFFFF" w:themeColor="background1"/>
          <w:shd w:val="clear" w:color="auto" w:fill="000000"/>
        </w:rPr>
        <w:t>Accountability Commitment Policy</w:t>
      </w:r>
      <w:r w:rsidRPr="00D4130D">
        <w:rPr>
          <w:rFonts w:ascii="Montserrat" w:hAnsi="Montserrat"/>
          <w:color w:val="FFFFFF" w:themeColor="background1"/>
          <w:shd w:val="clear" w:color="auto" w:fill="000000"/>
        </w:rPr>
        <w:br/>
      </w:r>
      <w:r w:rsidR="003515F8">
        <w:rPr>
          <w:rFonts w:ascii="Montserrat" w:hAnsi="Montserrat"/>
          <w:color w:val="FFFFFF" w:themeColor="background1"/>
          <w:shd w:val="clear" w:color="auto" w:fill="000000"/>
        </w:rPr>
        <w:t xml:space="preserve">Reviewed version </w:t>
      </w:r>
      <w:r w:rsidRPr="00D4130D">
        <w:rPr>
          <w:rFonts w:ascii="Montserrat" w:hAnsi="Montserrat"/>
          <w:color w:val="FFFFFF" w:themeColor="background1"/>
          <w:shd w:val="clear" w:color="auto" w:fill="000000"/>
        </w:rPr>
        <w:t>June 202</w:t>
      </w:r>
      <w:bookmarkEnd w:id="72"/>
      <w:r w:rsidR="00B94269">
        <w:rPr>
          <w:rFonts w:ascii="Montserrat" w:hAnsi="Montserrat"/>
          <w:color w:val="FFFFFF" w:themeColor="background1"/>
          <w:shd w:val="clear" w:color="auto" w:fill="000000"/>
        </w:rPr>
        <w:t>3</w:t>
      </w:r>
    </w:p>
    <w:sectPr w:rsidR="00AB2DE0" w:rsidRPr="00EB0B83" w:rsidSect="004C7F31">
      <w:footerReference w:type="even" r:id="rId6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6C3E" w14:textId="77777777" w:rsidR="000D43EA" w:rsidRDefault="000D43EA" w:rsidP="00AB2DE0">
      <w:r>
        <w:separator/>
      </w:r>
    </w:p>
  </w:endnote>
  <w:endnote w:type="continuationSeparator" w:id="0">
    <w:p w14:paraId="3A73D954" w14:textId="77777777" w:rsidR="000D43EA" w:rsidRDefault="000D43EA" w:rsidP="00AB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EB1" w14:textId="6143C30A" w:rsidR="00EB0B83" w:rsidRDefault="00D2006D" w:rsidP="00D2006D">
    <w:pPr>
      <w:tabs>
        <w:tab w:val="center" w:pos="5817"/>
      </w:tabs>
      <w:ind w:left="2268"/>
      <w:rPr>
        <w:color w:val="FFFFFF" w:themeColor="background1"/>
        <w:sz w:val="16"/>
        <w:szCs w:val="16"/>
      </w:rPr>
    </w:pPr>
    <w:r w:rsidRPr="00754FA7">
      <w:rPr>
        <w:i/>
        <w:noProof/>
        <w:color w:val="FFFFFF" w:themeColor="background1"/>
        <w:sz w:val="16"/>
        <w:szCs w:val="16"/>
      </w:rPr>
      <w:drawing>
        <wp:anchor distT="0" distB="0" distL="0" distR="0" simplePos="0" relativeHeight="251666432" behindDoc="1" locked="0" layoutInCell="1" allowOverlap="1" wp14:anchorId="559D72B9" wp14:editId="54032EF2">
          <wp:simplePos x="0" y="0"/>
          <wp:positionH relativeFrom="page">
            <wp:posOffset>-7620</wp:posOffset>
          </wp:positionH>
          <wp:positionV relativeFrom="page">
            <wp:posOffset>9784384</wp:posOffset>
          </wp:positionV>
          <wp:extent cx="7553960" cy="899795"/>
          <wp:effectExtent l="0" t="0" r="889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rotWithShape="1">
                  <a:blip r:embed="rId1">
                    <a:extLst>
                      <a:ext uri="{28A0092B-C50C-407E-A947-70E740481C1C}">
                        <a14:useLocalDpi xmlns:a14="http://schemas.microsoft.com/office/drawing/2010/main" val="0"/>
                      </a:ext>
                    </a:extLst>
                  </a:blip>
                  <a:srcRect t="11785" b="7156"/>
                  <a:stretch/>
                </pic:blipFill>
                <pic:spPr bwMode="auto">
                  <a:xfrm>
                    <a:off x="0" y="0"/>
                    <a:ext cx="7553960" cy="899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0B83" w:rsidRPr="00D4130D">
      <w:rPr>
        <w:i/>
        <w:color w:val="FFFFFF" w:themeColor="background1"/>
        <w:sz w:val="16"/>
        <w:szCs w:val="16"/>
        <w:highlight w:val="black"/>
      </w:rPr>
      <w:t>Access Canberra Policy</w:t>
    </w:r>
  </w:p>
  <w:p w14:paraId="432EE545" w14:textId="53DA3234" w:rsidR="00EB0B83" w:rsidRPr="00133664" w:rsidRDefault="00EB0B83" w:rsidP="00133664">
    <w:pPr>
      <w:pStyle w:val="Footer"/>
      <w:tabs>
        <w:tab w:val="clear" w:pos="4513"/>
        <w:tab w:val="center" w:pos="4395"/>
      </w:tabs>
      <w:rPr>
        <w:rFonts w:ascii="Montserrat" w:hAnsi="Montserrat"/>
        <w:color w:val="23397E" w:themeColor="accent2"/>
        <w:sz w:val="18"/>
        <w:szCs w:val="18"/>
      </w:rPr>
    </w:pPr>
    <w:r w:rsidRPr="00D4130D">
      <w:rPr>
        <w:i/>
        <w:color w:val="FFFFFF" w:themeColor="background1"/>
        <w:sz w:val="16"/>
        <w:szCs w:val="16"/>
        <w:highlight w:val="black"/>
      </w:rPr>
      <w:t>June 2020 | Regulatory Compl</w:t>
    </w:r>
    <w:r w:rsidR="003515F8">
      <w:rPr>
        <w:i/>
        <w:color w:val="FFFFFF" w:themeColor="background1"/>
        <w:sz w:val="16"/>
        <w:szCs w:val="16"/>
        <w:highlight w:val="black"/>
      </w:rPr>
      <w:t>iance</w:t>
    </w:r>
    <w:r w:rsidRPr="00D4130D">
      <w:rPr>
        <w:i/>
        <w:color w:val="FFFFFF" w:themeColor="background1"/>
        <w:sz w:val="16"/>
        <w:szCs w:val="16"/>
        <w:highlight w:val="black"/>
      </w:rPr>
      <w:t xml:space="preserve"> and </w:t>
    </w:r>
    <w:r w:rsidR="003515F8">
      <w:rPr>
        <w:i/>
        <w:color w:val="FFFFFF" w:themeColor="background1"/>
        <w:sz w:val="16"/>
        <w:szCs w:val="16"/>
        <w:highlight w:val="black"/>
      </w:rPr>
      <w:t>Enforcement</w:t>
    </w:r>
    <w:r w:rsidRPr="00D4130D">
      <w:rPr>
        <w:i/>
        <w:color w:val="FFFFFF" w:themeColor="background1"/>
        <w:sz w:val="16"/>
        <w:szCs w:val="16"/>
        <w:highlight w:val="black"/>
      </w:rPr>
      <w:t xml:space="preserve"> Policy</w:t>
    </w:r>
    <w:r>
      <w:rPr>
        <w:i/>
        <w:color w:val="FFFFFF" w:themeColor="background1"/>
        <w:sz w:val="16"/>
        <w:szCs w:val="16"/>
      </w:rPr>
      <w:tab/>
    </w:r>
    <w:r w:rsidRPr="00D4130D">
      <w:rPr>
        <w:i/>
        <w:color w:val="FFFFFF" w:themeColor="background1"/>
        <w:sz w:val="16"/>
        <w:szCs w:val="16"/>
        <w:highlight w:val="black"/>
      </w:rPr>
      <w:fldChar w:fldCharType="begin"/>
    </w:r>
    <w:r w:rsidRPr="00D4130D">
      <w:rPr>
        <w:i/>
        <w:color w:val="FFFFFF" w:themeColor="background1"/>
        <w:sz w:val="16"/>
        <w:szCs w:val="16"/>
        <w:highlight w:val="black"/>
      </w:rPr>
      <w:instrText xml:space="preserve"> PAGE   \* MERGEFORMAT </w:instrText>
    </w:r>
    <w:r w:rsidRPr="00D4130D">
      <w:rPr>
        <w:i/>
        <w:color w:val="FFFFFF" w:themeColor="background1"/>
        <w:sz w:val="16"/>
        <w:szCs w:val="16"/>
        <w:highlight w:val="black"/>
      </w:rPr>
      <w:fldChar w:fldCharType="separate"/>
    </w:r>
    <w:r w:rsidRPr="00D4130D">
      <w:rPr>
        <w:i/>
        <w:color w:val="FFFFFF" w:themeColor="background1"/>
        <w:sz w:val="16"/>
        <w:szCs w:val="16"/>
        <w:highlight w:val="black"/>
      </w:rPr>
      <w:t>3</w:t>
    </w:r>
    <w:r w:rsidRPr="00D4130D">
      <w:rPr>
        <w:i/>
        <w:color w:val="FFFFFF" w:themeColor="background1"/>
        <w:sz w:val="16"/>
        <w:szCs w:val="16"/>
        <w:highlight w:val="blac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AA97" w14:textId="45A3EC3F" w:rsidR="00EB0B83" w:rsidRDefault="00D2006D" w:rsidP="00D2006D">
    <w:pPr>
      <w:tabs>
        <w:tab w:val="center" w:pos="5817"/>
      </w:tabs>
      <w:ind w:firstLine="2268"/>
      <w:rPr>
        <w:color w:val="FFFFFF" w:themeColor="background1"/>
        <w:sz w:val="16"/>
        <w:szCs w:val="16"/>
      </w:rPr>
    </w:pPr>
    <w:r w:rsidRPr="00754FA7">
      <w:rPr>
        <w:i/>
        <w:noProof/>
        <w:color w:val="FFFFFF" w:themeColor="background1"/>
        <w:sz w:val="16"/>
        <w:szCs w:val="16"/>
      </w:rPr>
      <w:drawing>
        <wp:anchor distT="0" distB="0" distL="0" distR="0" simplePos="0" relativeHeight="251661312" behindDoc="1" locked="0" layoutInCell="1" allowOverlap="1" wp14:anchorId="768772DA" wp14:editId="2CA2C0D2">
          <wp:simplePos x="0" y="0"/>
          <wp:positionH relativeFrom="page">
            <wp:posOffset>-7620</wp:posOffset>
          </wp:positionH>
          <wp:positionV relativeFrom="page">
            <wp:posOffset>9783776</wp:posOffset>
          </wp:positionV>
          <wp:extent cx="7555230" cy="899795"/>
          <wp:effectExtent l="0" t="0" r="762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181406_Ftr.jpg"/>
                  <pic:cNvPicPr/>
                </pic:nvPicPr>
                <pic:blipFill rotWithShape="1">
                  <a:blip r:embed="rId1">
                    <a:extLst>
                      <a:ext uri="{28A0092B-C50C-407E-A947-70E740481C1C}">
                        <a14:useLocalDpi xmlns:a14="http://schemas.microsoft.com/office/drawing/2010/main" val="0"/>
                      </a:ext>
                    </a:extLst>
                  </a:blip>
                  <a:srcRect t="9576" b="10127"/>
                  <a:stretch/>
                </pic:blipFill>
                <pic:spPr bwMode="auto">
                  <a:xfrm>
                    <a:off x="0" y="0"/>
                    <a:ext cx="7555230" cy="899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0B83" w:rsidRPr="00D4130D">
      <w:rPr>
        <w:i/>
        <w:color w:val="FFFFFF" w:themeColor="background1"/>
        <w:sz w:val="16"/>
        <w:szCs w:val="16"/>
        <w:highlight w:val="black"/>
      </w:rPr>
      <w:t>Access Canberra Policy</w:t>
    </w:r>
  </w:p>
  <w:p w14:paraId="6E91A755" w14:textId="1FDBE745" w:rsidR="008E0391" w:rsidRPr="00AB2DE0" w:rsidRDefault="00EB0B83" w:rsidP="00EB0B83">
    <w:pPr>
      <w:pStyle w:val="Footer"/>
      <w:tabs>
        <w:tab w:val="clear" w:pos="4513"/>
        <w:tab w:val="center" w:pos="4395"/>
      </w:tabs>
      <w:rPr>
        <w:rFonts w:ascii="Montserrat" w:hAnsi="Montserrat"/>
        <w:color w:val="23397E" w:themeColor="accent2"/>
        <w:sz w:val="18"/>
        <w:szCs w:val="18"/>
      </w:rPr>
    </w:pPr>
    <w:r w:rsidRPr="00D4130D">
      <w:rPr>
        <w:i/>
        <w:color w:val="FFFFFF" w:themeColor="background1"/>
        <w:sz w:val="16"/>
        <w:szCs w:val="16"/>
        <w:highlight w:val="black"/>
      </w:rPr>
      <w:t xml:space="preserve">June 2020 | Regulatory </w:t>
    </w:r>
    <w:r w:rsidR="002A5138" w:rsidRPr="00D4130D">
      <w:rPr>
        <w:i/>
        <w:color w:val="FFFFFF" w:themeColor="background1"/>
        <w:sz w:val="16"/>
        <w:szCs w:val="16"/>
        <w:highlight w:val="black"/>
      </w:rPr>
      <w:t>Complian</w:t>
    </w:r>
    <w:r w:rsidR="002A5138">
      <w:rPr>
        <w:i/>
        <w:color w:val="FFFFFF" w:themeColor="background1"/>
        <w:sz w:val="16"/>
        <w:szCs w:val="16"/>
        <w:highlight w:val="black"/>
      </w:rPr>
      <w:t>ce</w:t>
    </w:r>
    <w:r w:rsidRPr="00D4130D">
      <w:rPr>
        <w:i/>
        <w:color w:val="FFFFFF" w:themeColor="background1"/>
        <w:sz w:val="16"/>
        <w:szCs w:val="16"/>
        <w:highlight w:val="black"/>
      </w:rPr>
      <w:t xml:space="preserve"> and </w:t>
    </w:r>
    <w:r w:rsidR="002A5138">
      <w:rPr>
        <w:i/>
        <w:color w:val="FFFFFF" w:themeColor="background1"/>
        <w:sz w:val="16"/>
        <w:szCs w:val="16"/>
        <w:highlight w:val="black"/>
      </w:rPr>
      <w:t xml:space="preserve">Enforcement </w:t>
    </w:r>
    <w:r w:rsidRPr="00D4130D">
      <w:rPr>
        <w:i/>
        <w:color w:val="FFFFFF" w:themeColor="background1"/>
        <w:sz w:val="16"/>
        <w:szCs w:val="16"/>
        <w:highlight w:val="black"/>
      </w:rPr>
      <w:t>Policy</w:t>
    </w:r>
    <w:r>
      <w:rPr>
        <w:i/>
        <w:color w:val="FFFFFF" w:themeColor="background1"/>
        <w:sz w:val="16"/>
        <w:szCs w:val="16"/>
      </w:rPr>
      <w:tab/>
    </w:r>
    <w:r w:rsidRPr="00D4130D">
      <w:rPr>
        <w:i/>
        <w:color w:val="FFFFFF" w:themeColor="background1"/>
        <w:sz w:val="16"/>
        <w:szCs w:val="16"/>
        <w:highlight w:val="black"/>
      </w:rPr>
      <w:fldChar w:fldCharType="begin"/>
    </w:r>
    <w:r w:rsidRPr="00D4130D">
      <w:rPr>
        <w:i/>
        <w:color w:val="FFFFFF" w:themeColor="background1"/>
        <w:sz w:val="16"/>
        <w:szCs w:val="16"/>
        <w:highlight w:val="black"/>
      </w:rPr>
      <w:instrText xml:space="preserve"> PAGE   \* MERGEFORMAT </w:instrText>
    </w:r>
    <w:r w:rsidRPr="00D4130D">
      <w:rPr>
        <w:i/>
        <w:color w:val="FFFFFF" w:themeColor="background1"/>
        <w:sz w:val="16"/>
        <w:szCs w:val="16"/>
        <w:highlight w:val="black"/>
      </w:rPr>
      <w:fldChar w:fldCharType="separate"/>
    </w:r>
    <w:r w:rsidRPr="00D4130D">
      <w:rPr>
        <w:i/>
        <w:color w:val="FFFFFF" w:themeColor="background1"/>
        <w:sz w:val="16"/>
        <w:szCs w:val="16"/>
        <w:highlight w:val="black"/>
      </w:rPr>
      <w:t>5</w:t>
    </w:r>
    <w:r w:rsidRPr="00D4130D">
      <w:rPr>
        <w:i/>
        <w:color w:val="FFFFFF" w:themeColor="background1"/>
        <w:sz w:val="16"/>
        <w:szCs w:val="16"/>
        <w:highlight w:val="blac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9071" w14:textId="0077AE1B" w:rsidR="00D4130D" w:rsidRPr="00133664" w:rsidRDefault="00D4130D" w:rsidP="00133664">
    <w:pPr>
      <w:pStyle w:val="Footer"/>
      <w:tabs>
        <w:tab w:val="clear" w:pos="4513"/>
        <w:tab w:val="center" w:pos="4395"/>
      </w:tabs>
      <w:rPr>
        <w:rFonts w:ascii="Montserrat" w:hAnsi="Montserrat"/>
        <w:color w:val="23397E" w:themeColor="accent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859F" w14:textId="77777777" w:rsidR="000D43EA" w:rsidRDefault="000D43EA" w:rsidP="00AB2DE0">
      <w:r>
        <w:separator/>
      </w:r>
    </w:p>
  </w:footnote>
  <w:footnote w:type="continuationSeparator" w:id="0">
    <w:p w14:paraId="10430F93" w14:textId="77777777" w:rsidR="000D43EA" w:rsidRDefault="000D43EA" w:rsidP="00AB2DE0">
      <w:r>
        <w:continuationSeparator/>
      </w:r>
    </w:p>
  </w:footnote>
  <w:footnote w:id="1">
    <w:p w14:paraId="00C10056" w14:textId="77777777" w:rsidR="008E0391" w:rsidRPr="00B0559D" w:rsidRDefault="008E0391">
      <w:pPr>
        <w:pStyle w:val="FootnoteText"/>
        <w:rPr>
          <w:sz w:val="18"/>
          <w:szCs w:val="18"/>
        </w:rPr>
      </w:pPr>
      <w:r>
        <w:rPr>
          <w:rStyle w:val="FootnoteReference"/>
        </w:rPr>
        <w:footnoteRef/>
      </w:r>
      <w:r>
        <w:t xml:space="preserve"> </w:t>
      </w:r>
      <w:r w:rsidRPr="00B0559D">
        <w:rPr>
          <w:sz w:val="18"/>
          <w:szCs w:val="18"/>
        </w:rPr>
        <w:t>Not all regulatory tools are available under each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6E84F7E"/>
    <w:lvl w:ilvl="0">
      <w:numFmt w:val="bullet"/>
      <w:pStyle w:val="ACbullet1"/>
      <w:lvlText w:val="•"/>
      <w:lvlJc w:val="left"/>
      <w:pPr>
        <w:ind w:left="617" w:hanging="171"/>
      </w:pPr>
      <w:rPr>
        <w:rFonts w:ascii="Source Sans Pro Light" w:hAnsi="Source Sans Pro Light"/>
        <w:b w:val="0"/>
        <w:spacing w:val="-3"/>
        <w:w w:val="100"/>
        <w:sz w:val="22"/>
      </w:rPr>
    </w:lvl>
    <w:lvl w:ilvl="1">
      <w:numFmt w:val="bullet"/>
      <w:lvlText w:val="•"/>
      <w:lvlJc w:val="left"/>
      <w:pPr>
        <w:ind w:left="5978" w:hanging="215"/>
      </w:pPr>
      <w:rPr>
        <w:rFonts w:ascii="Source Sans Pro Light" w:hAnsi="Source Sans Pro Light"/>
        <w:b w:val="0"/>
        <w:spacing w:val="-5"/>
        <w:w w:val="100"/>
        <w:sz w:val="22"/>
      </w:rPr>
    </w:lvl>
    <w:lvl w:ilvl="2">
      <w:numFmt w:val="bullet"/>
      <w:lvlText w:val="•"/>
      <w:lvlJc w:val="left"/>
      <w:pPr>
        <w:ind w:left="6507" w:hanging="215"/>
      </w:pPr>
    </w:lvl>
    <w:lvl w:ilvl="3">
      <w:numFmt w:val="bullet"/>
      <w:lvlText w:val="•"/>
      <w:lvlJc w:val="left"/>
      <w:pPr>
        <w:ind w:left="7034" w:hanging="215"/>
      </w:pPr>
    </w:lvl>
    <w:lvl w:ilvl="4">
      <w:numFmt w:val="bullet"/>
      <w:lvlText w:val="•"/>
      <w:lvlJc w:val="left"/>
      <w:pPr>
        <w:ind w:left="7561" w:hanging="215"/>
      </w:pPr>
    </w:lvl>
    <w:lvl w:ilvl="5">
      <w:numFmt w:val="bullet"/>
      <w:lvlText w:val="•"/>
      <w:lvlJc w:val="left"/>
      <w:pPr>
        <w:ind w:left="8089" w:hanging="215"/>
      </w:pPr>
    </w:lvl>
    <w:lvl w:ilvl="6">
      <w:numFmt w:val="bullet"/>
      <w:lvlText w:val="•"/>
      <w:lvlJc w:val="left"/>
      <w:pPr>
        <w:ind w:left="8616" w:hanging="215"/>
      </w:pPr>
    </w:lvl>
    <w:lvl w:ilvl="7">
      <w:numFmt w:val="bullet"/>
      <w:lvlText w:val="•"/>
      <w:lvlJc w:val="left"/>
      <w:pPr>
        <w:ind w:left="9143" w:hanging="215"/>
      </w:pPr>
    </w:lvl>
    <w:lvl w:ilvl="8">
      <w:numFmt w:val="bullet"/>
      <w:lvlText w:val="•"/>
      <w:lvlJc w:val="left"/>
      <w:pPr>
        <w:ind w:left="9670" w:hanging="215"/>
      </w:pPr>
    </w:lvl>
  </w:abstractNum>
  <w:abstractNum w:abstractNumId="1" w15:restartNumberingAfterBreak="0">
    <w:nsid w:val="00000403"/>
    <w:multiLevelType w:val="multilevel"/>
    <w:tmpl w:val="00000886"/>
    <w:lvl w:ilvl="0">
      <w:numFmt w:val="bullet"/>
      <w:lvlText w:val="-"/>
      <w:lvlJc w:val="left"/>
      <w:pPr>
        <w:ind w:left="393" w:hanging="174"/>
      </w:pPr>
      <w:rPr>
        <w:rFonts w:ascii="Montserrat" w:hAnsi="Montserrat"/>
        <w:b/>
        <w:color w:val="8F9186"/>
        <w:spacing w:val="-15"/>
        <w:w w:val="100"/>
        <w:sz w:val="26"/>
      </w:rPr>
    </w:lvl>
    <w:lvl w:ilvl="1">
      <w:numFmt w:val="bullet"/>
      <w:lvlText w:val="•"/>
      <w:lvlJc w:val="left"/>
      <w:pPr>
        <w:ind w:left="790" w:hanging="215"/>
      </w:pPr>
      <w:rPr>
        <w:rFonts w:ascii="Source Sans Pro Light" w:hAnsi="Source Sans Pro Light"/>
        <w:b w:val="0"/>
        <w:spacing w:val="-5"/>
        <w:w w:val="100"/>
        <w:sz w:val="22"/>
      </w:rPr>
    </w:lvl>
    <w:lvl w:ilvl="2">
      <w:numFmt w:val="bullet"/>
      <w:lvlText w:val="•"/>
      <w:lvlJc w:val="left"/>
      <w:pPr>
        <w:ind w:left="5985" w:hanging="215"/>
      </w:pPr>
      <w:rPr>
        <w:rFonts w:ascii="Source Sans Pro Light" w:hAnsi="Source Sans Pro Light"/>
        <w:b w:val="0"/>
        <w:spacing w:val="-4"/>
        <w:w w:val="100"/>
        <w:sz w:val="22"/>
      </w:rPr>
    </w:lvl>
    <w:lvl w:ilvl="3">
      <w:numFmt w:val="bullet"/>
      <w:lvlText w:val="•"/>
      <w:lvlJc w:val="left"/>
      <w:pPr>
        <w:ind w:left="5201" w:hanging="215"/>
      </w:pPr>
    </w:lvl>
    <w:lvl w:ilvl="4">
      <w:numFmt w:val="bullet"/>
      <w:lvlText w:val="•"/>
      <w:lvlJc w:val="left"/>
      <w:pPr>
        <w:ind w:left="4423" w:hanging="215"/>
      </w:pPr>
    </w:lvl>
    <w:lvl w:ilvl="5">
      <w:numFmt w:val="bullet"/>
      <w:lvlText w:val="•"/>
      <w:lvlJc w:val="left"/>
      <w:pPr>
        <w:ind w:left="3644" w:hanging="215"/>
      </w:pPr>
    </w:lvl>
    <w:lvl w:ilvl="6">
      <w:numFmt w:val="bullet"/>
      <w:lvlText w:val="•"/>
      <w:lvlJc w:val="left"/>
      <w:pPr>
        <w:ind w:left="2866" w:hanging="215"/>
      </w:pPr>
    </w:lvl>
    <w:lvl w:ilvl="7">
      <w:numFmt w:val="bullet"/>
      <w:lvlText w:val="•"/>
      <w:lvlJc w:val="left"/>
      <w:pPr>
        <w:ind w:left="2087" w:hanging="215"/>
      </w:pPr>
    </w:lvl>
    <w:lvl w:ilvl="8">
      <w:numFmt w:val="bullet"/>
      <w:lvlText w:val="•"/>
      <w:lvlJc w:val="left"/>
      <w:pPr>
        <w:ind w:left="1309" w:hanging="215"/>
      </w:pPr>
    </w:lvl>
  </w:abstractNum>
  <w:abstractNum w:abstractNumId="2" w15:restartNumberingAfterBreak="0">
    <w:nsid w:val="168237CE"/>
    <w:multiLevelType w:val="hybridMultilevel"/>
    <w:tmpl w:val="389AD324"/>
    <w:lvl w:ilvl="0" w:tplc="FFE24B38">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F24FD"/>
    <w:multiLevelType w:val="hybridMultilevel"/>
    <w:tmpl w:val="56E04362"/>
    <w:lvl w:ilvl="0" w:tplc="E1646E78">
      <w:numFmt w:val="bullet"/>
      <w:lvlText w:val="-"/>
      <w:lvlJc w:val="left"/>
      <w:pPr>
        <w:ind w:left="720" w:hanging="360"/>
      </w:pPr>
      <w:rPr>
        <w:rFonts w:ascii="Calibri" w:eastAsiaTheme="minorHAnsi" w:hAnsi="Calibri" w:cstheme="minorBidi"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683862"/>
    <w:multiLevelType w:val="hybridMultilevel"/>
    <w:tmpl w:val="884EA1E2"/>
    <w:lvl w:ilvl="0" w:tplc="EA66F440">
      <w:start w:val="3"/>
      <w:numFmt w:val="bullet"/>
      <w:lvlText w:val="-"/>
      <w:lvlJc w:val="left"/>
      <w:pPr>
        <w:ind w:left="720" w:hanging="360"/>
      </w:pPr>
      <w:rPr>
        <w:rFonts w:ascii="Montserrat SemiBold" w:eastAsia="Times New Roman" w:hAnsi="Montserrat SemiBol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05E9A"/>
    <w:multiLevelType w:val="hybridMultilevel"/>
    <w:tmpl w:val="BB8A57BC"/>
    <w:lvl w:ilvl="0" w:tplc="34305EA0">
      <w:start w:val="15"/>
      <w:numFmt w:val="bullet"/>
      <w:lvlText w:val="-"/>
      <w:lvlJc w:val="left"/>
      <w:pPr>
        <w:ind w:left="502" w:hanging="360"/>
      </w:pPr>
      <w:rPr>
        <w:rFonts w:ascii="Montserrat" w:eastAsia="Times New Roman" w:hAnsi="Montserrat"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FFD6667"/>
    <w:multiLevelType w:val="hybridMultilevel"/>
    <w:tmpl w:val="61322160"/>
    <w:lvl w:ilvl="0" w:tplc="679AE70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311C38"/>
    <w:multiLevelType w:val="hybridMultilevel"/>
    <w:tmpl w:val="885C925A"/>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48CB546F"/>
    <w:multiLevelType w:val="hybridMultilevel"/>
    <w:tmpl w:val="C2303C9C"/>
    <w:lvl w:ilvl="0" w:tplc="BBE83A58">
      <w:start w:val="1"/>
      <w:numFmt w:val="bullet"/>
      <w:lvlText w:val=""/>
      <w:lvlJc w:val="left"/>
      <w:pPr>
        <w:ind w:left="720" w:hanging="360"/>
      </w:pPr>
      <w:rPr>
        <w:rFonts w:ascii="Source Sans Pro" w:hAnsi="Source Sans Pro"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032191"/>
    <w:multiLevelType w:val="hybridMultilevel"/>
    <w:tmpl w:val="BBA0638E"/>
    <w:lvl w:ilvl="0" w:tplc="5E3E0176">
      <w:start w:val="1"/>
      <w:numFmt w:val="bullet"/>
      <w:pStyle w:val="CSTalking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EA65027"/>
    <w:multiLevelType w:val="hybridMultilevel"/>
    <w:tmpl w:val="7A242D5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679D420E"/>
    <w:multiLevelType w:val="hybridMultilevel"/>
    <w:tmpl w:val="A9D85804"/>
    <w:lvl w:ilvl="0" w:tplc="2356E95A">
      <w:start w:val="1"/>
      <w:numFmt w:val="bullet"/>
      <w:lvlText w:val=""/>
      <w:lvlJc w:val="left"/>
      <w:pPr>
        <w:ind w:left="360" w:hanging="360"/>
      </w:pPr>
      <w:rPr>
        <w:rFonts w:ascii="Symbol" w:hAnsi="Symbol" w:hint="default"/>
        <w:color w:val="482D8C"/>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07D30E1"/>
    <w:multiLevelType w:val="hybridMultilevel"/>
    <w:tmpl w:val="D8EA3E18"/>
    <w:lvl w:ilvl="0" w:tplc="0C090001">
      <w:start w:val="1"/>
      <w:numFmt w:val="bullet"/>
      <w:lvlText w:val=""/>
      <w:lvlJc w:val="left"/>
      <w:pPr>
        <w:ind w:left="1166" w:hanging="360"/>
      </w:pPr>
      <w:rPr>
        <w:rFonts w:ascii="Symbol" w:hAnsi="Symbol" w:hint="default"/>
      </w:rPr>
    </w:lvl>
    <w:lvl w:ilvl="1" w:tplc="0C090003" w:tentative="1">
      <w:start w:val="1"/>
      <w:numFmt w:val="bullet"/>
      <w:lvlText w:val="o"/>
      <w:lvlJc w:val="left"/>
      <w:pPr>
        <w:ind w:left="1886" w:hanging="360"/>
      </w:pPr>
      <w:rPr>
        <w:rFonts w:ascii="Courier New" w:hAnsi="Courier New" w:cs="Courier New" w:hint="default"/>
      </w:rPr>
    </w:lvl>
    <w:lvl w:ilvl="2" w:tplc="0C090005" w:tentative="1">
      <w:start w:val="1"/>
      <w:numFmt w:val="bullet"/>
      <w:lvlText w:val=""/>
      <w:lvlJc w:val="left"/>
      <w:pPr>
        <w:ind w:left="2606" w:hanging="360"/>
      </w:pPr>
      <w:rPr>
        <w:rFonts w:ascii="Wingdings" w:hAnsi="Wingdings" w:hint="default"/>
      </w:rPr>
    </w:lvl>
    <w:lvl w:ilvl="3" w:tplc="0C090001" w:tentative="1">
      <w:start w:val="1"/>
      <w:numFmt w:val="bullet"/>
      <w:lvlText w:val=""/>
      <w:lvlJc w:val="left"/>
      <w:pPr>
        <w:ind w:left="3326" w:hanging="360"/>
      </w:pPr>
      <w:rPr>
        <w:rFonts w:ascii="Symbol" w:hAnsi="Symbol" w:hint="default"/>
      </w:rPr>
    </w:lvl>
    <w:lvl w:ilvl="4" w:tplc="0C090003" w:tentative="1">
      <w:start w:val="1"/>
      <w:numFmt w:val="bullet"/>
      <w:lvlText w:val="o"/>
      <w:lvlJc w:val="left"/>
      <w:pPr>
        <w:ind w:left="4046" w:hanging="360"/>
      </w:pPr>
      <w:rPr>
        <w:rFonts w:ascii="Courier New" w:hAnsi="Courier New" w:cs="Courier New" w:hint="default"/>
      </w:rPr>
    </w:lvl>
    <w:lvl w:ilvl="5" w:tplc="0C090005" w:tentative="1">
      <w:start w:val="1"/>
      <w:numFmt w:val="bullet"/>
      <w:lvlText w:val=""/>
      <w:lvlJc w:val="left"/>
      <w:pPr>
        <w:ind w:left="4766" w:hanging="360"/>
      </w:pPr>
      <w:rPr>
        <w:rFonts w:ascii="Wingdings" w:hAnsi="Wingdings" w:hint="default"/>
      </w:rPr>
    </w:lvl>
    <w:lvl w:ilvl="6" w:tplc="0C090001" w:tentative="1">
      <w:start w:val="1"/>
      <w:numFmt w:val="bullet"/>
      <w:lvlText w:val=""/>
      <w:lvlJc w:val="left"/>
      <w:pPr>
        <w:ind w:left="5486" w:hanging="360"/>
      </w:pPr>
      <w:rPr>
        <w:rFonts w:ascii="Symbol" w:hAnsi="Symbol" w:hint="default"/>
      </w:rPr>
    </w:lvl>
    <w:lvl w:ilvl="7" w:tplc="0C090003" w:tentative="1">
      <w:start w:val="1"/>
      <w:numFmt w:val="bullet"/>
      <w:lvlText w:val="o"/>
      <w:lvlJc w:val="left"/>
      <w:pPr>
        <w:ind w:left="6206" w:hanging="360"/>
      </w:pPr>
      <w:rPr>
        <w:rFonts w:ascii="Courier New" w:hAnsi="Courier New" w:cs="Courier New" w:hint="default"/>
      </w:rPr>
    </w:lvl>
    <w:lvl w:ilvl="8" w:tplc="0C090005" w:tentative="1">
      <w:start w:val="1"/>
      <w:numFmt w:val="bullet"/>
      <w:lvlText w:val=""/>
      <w:lvlJc w:val="left"/>
      <w:pPr>
        <w:ind w:left="6926" w:hanging="360"/>
      </w:pPr>
      <w:rPr>
        <w:rFonts w:ascii="Wingdings" w:hAnsi="Wingdings" w:hint="default"/>
      </w:rPr>
    </w:lvl>
  </w:abstractNum>
  <w:num w:numId="1" w16cid:durableId="1900438684">
    <w:abstractNumId w:val="0"/>
  </w:num>
  <w:num w:numId="2" w16cid:durableId="960383965">
    <w:abstractNumId w:val="12"/>
  </w:num>
  <w:num w:numId="3" w16cid:durableId="695279350">
    <w:abstractNumId w:val="5"/>
  </w:num>
  <w:num w:numId="4" w16cid:durableId="1370913101">
    <w:abstractNumId w:val="4"/>
  </w:num>
  <w:num w:numId="5" w16cid:durableId="1687054388">
    <w:abstractNumId w:val="1"/>
  </w:num>
  <w:num w:numId="6" w16cid:durableId="1724478058">
    <w:abstractNumId w:val="0"/>
  </w:num>
  <w:num w:numId="7" w16cid:durableId="1369455082">
    <w:abstractNumId w:val="0"/>
  </w:num>
  <w:num w:numId="8" w16cid:durableId="958024260">
    <w:abstractNumId w:val="0"/>
  </w:num>
  <w:num w:numId="9" w16cid:durableId="1106536096">
    <w:abstractNumId w:val="0"/>
  </w:num>
  <w:num w:numId="10" w16cid:durableId="73674849">
    <w:abstractNumId w:val="0"/>
  </w:num>
  <w:num w:numId="11" w16cid:durableId="1994142704">
    <w:abstractNumId w:val="0"/>
  </w:num>
  <w:num w:numId="12" w16cid:durableId="1439639449">
    <w:abstractNumId w:val="0"/>
  </w:num>
  <w:num w:numId="13" w16cid:durableId="1904632415">
    <w:abstractNumId w:val="8"/>
  </w:num>
  <w:num w:numId="14" w16cid:durableId="247084202">
    <w:abstractNumId w:val="7"/>
  </w:num>
  <w:num w:numId="15" w16cid:durableId="1390691412">
    <w:abstractNumId w:val="11"/>
  </w:num>
  <w:num w:numId="16" w16cid:durableId="1640921657">
    <w:abstractNumId w:val="9"/>
  </w:num>
  <w:num w:numId="17" w16cid:durableId="846557474">
    <w:abstractNumId w:val="6"/>
  </w:num>
  <w:num w:numId="18" w16cid:durableId="611741733">
    <w:abstractNumId w:val="13"/>
  </w:num>
  <w:num w:numId="19" w16cid:durableId="553661979">
    <w:abstractNumId w:val="10"/>
  </w:num>
  <w:num w:numId="20" w16cid:durableId="632636023">
    <w:abstractNumId w:val="3"/>
  </w:num>
  <w:num w:numId="21" w16cid:durableId="8724035">
    <w:abstractNumId w:val="0"/>
  </w:num>
  <w:num w:numId="22" w16cid:durableId="290283380">
    <w:abstractNumId w:val="0"/>
  </w:num>
  <w:num w:numId="23" w16cid:durableId="722293249">
    <w:abstractNumId w:val="0"/>
  </w:num>
  <w:num w:numId="24" w16cid:durableId="1414162162">
    <w:abstractNumId w:val="0"/>
  </w:num>
  <w:num w:numId="25" w16cid:durableId="1933510786">
    <w:abstractNumId w:val="0"/>
  </w:num>
  <w:num w:numId="26" w16cid:durableId="451092057">
    <w:abstractNumId w:val="10"/>
  </w:num>
  <w:num w:numId="27" w16cid:durableId="862474918">
    <w:abstractNumId w:val="2"/>
  </w:num>
  <w:num w:numId="28" w16cid:durableId="170008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E0"/>
    <w:rsid w:val="00021AD2"/>
    <w:rsid w:val="00044D6E"/>
    <w:rsid w:val="00077823"/>
    <w:rsid w:val="000D1C53"/>
    <w:rsid w:val="000D43EA"/>
    <w:rsid w:val="00133664"/>
    <w:rsid w:val="00152D09"/>
    <w:rsid w:val="00156E71"/>
    <w:rsid w:val="001C219F"/>
    <w:rsid w:val="001D6D5C"/>
    <w:rsid w:val="001E35ED"/>
    <w:rsid w:val="002026C7"/>
    <w:rsid w:val="00213457"/>
    <w:rsid w:val="00235660"/>
    <w:rsid w:val="0023708C"/>
    <w:rsid w:val="00240E59"/>
    <w:rsid w:val="002705FE"/>
    <w:rsid w:val="00292BA3"/>
    <w:rsid w:val="002A5138"/>
    <w:rsid w:val="002E2C4C"/>
    <w:rsid w:val="002E2E61"/>
    <w:rsid w:val="00306802"/>
    <w:rsid w:val="00335DE2"/>
    <w:rsid w:val="003512DF"/>
    <w:rsid w:val="003515F8"/>
    <w:rsid w:val="00352E96"/>
    <w:rsid w:val="003D1B86"/>
    <w:rsid w:val="003E2308"/>
    <w:rsid w:val="003E4F58"/>
    <w:rsid w:val="003E7446"/>
    <w:rsid w:val="004036CD"/>
    <w:rsid w:val="00432B25"/>
    <w:rsid w:val="004C7F31"/>
    <w:rsid w:val="004D4609"/>
    <w:rsid w:val="004E1ACF"/>
    <w:rsid w:val="004F1269"/>
    <w:rsid w:val="005259B4"/>
    <w:rsid w:val="00533966"/>
    <w:rsid w:val="00534334"/>
    <w:rsid w:val="00541A75"/>
    <w:rsid w:val="00560840"/>
    <w:rsid w:val="005B0D72"/>
    <w:rsid w:val="005B2725"/>
    <w:rsid w:val="005B6924"/>
    <w:rsid w:val="005C757F"/>
    <w:rsid w:val="006026A6"/>
    <w:rsid w:val="006047FE"/>
    <w:rsid w:val="00607964"/>
    <w:rsid w:val="00666D77"/>
    <w:rsid w:val="00673A17"/>
    <w:rsid w:val="006A61F3"/>
    <w:rsid w:val="006B43A1"/>
    <w:rsid w:val="006C69EB"/>
    <w:rsid w:val="006F1A6B"/>
    <w:rsid w:val="007150AA"/>
    <w:rsid w:val="0073643C"/>
    <w:rsid w:val="0074731D"/>
    <w:rsid w:val="00793C50"/>
    <w:rsid w:val="007E5F65"/>
    <w:rsid w:val="0081259D"/>
    <w:rsid w:val="008222C5"/>
    <w:rsid w:val="008476EA"/>
    <w:rsid w:val="0085561B"/>
    <w:rsid w:val="00856718"/>
    <w:rsid w:val="00860C9E"/>
    <w:rsid w:val="008A6F67"/>
    <w:rsid w:val="008A799A"/>
    <w:rsid w:val="008D4F05"/>
    <w:rsid w:val="008D4F66"/>
    <w:rsid w:val="008D7711"/>
    <w:rsid w:val="008E0391"/>
    <w:rsid w:val="009755D9"/>
    <w:rsid w:val="00983CB5"/>
    <w:rsid w:val="00994716"/>
    <w:rsid w:val="009A4261"/>
    <w:rsid w:val="009A55E2"/>
    <w:rsid w:val="009A58BC"/>
    <w:rsid w:val="009B513D"/>
    <w:rsid w:val="009C4921"/>
    <w:rsid w:val="009E6C2B"/>
    <w:rsid w:val="009F793D"/>
    <w:rsid w:val="00A038D9"/>
    <w:rsid w:val="00A22C38"/>
    <w:rsid w:val="00A27821"/>
    <w:rsid w:val="00A31BC5"/>
    <w:rsid w:val="00A64336"/>
    <w:rsid w:val="00AB20CA"/>
    <w:rsid w:val="00AB2DE0"/>
    <w:rsid w:val="00AE5030"/>
    <w:rsid w:val="00B0559D"/>
    <w:rsid w:val="00B202E2"/>
    <w:rsid w:val="00B87DAF"/>
    <w:rsid w:val="00B94269"/>
    <w:rsid w:val="00BB2711"/>
    <w:rsid w:val="00BB477F"/>
    <w:rsid w:val="00C06D62"/>
    <w:rsid w:val="00C53F7F"/>
    <w:rsid w:val="00C6074D"/>
    <w:rsid w:val="00C762AE"/>
    <w:rsid w:val="00C87762"/>
    <w:rsid w:val="00CA5900"/>
    <w:rsid w:val="00CE34F5"/>
    <w:rsid w:val="00CF5619"/>
    <w:rsid w:val="00D2006D"/>
    <w:rsid w:val="00D271DF"/>
    <w:rsid w:val="00D4130D"/>
    <w:rsid w:val="00D512F7"/>
    <w:rsid w:val="00D66DFE"/>
    <w:rsid w:val="00D775C9"/>
    <w:rsid w:val="00D830ED"/>
    <w:rsid w:val="00D8430B"/>
    <w:rsid w:val="00D962FF"/>
    <w:rsid w:val="00DF4C5E"/>
    <w:rsid w:val="00E06472"/>
    <w:rsid w:val="00E27B88"/>
    <w:rsid w:val="00E82BA1"/>
    <w:rsid w:val="00EA2E79"/>
    <w:rsid w:val="00EA6591"/>
    <w:rsid w:val="00EB0B83"/>
    <w:rsid w:val="00EB2FCD"/>
    <w:rsid w:val="00EF1179"/>
    <w:rsid w:val="00F01FC1"/>
    <w:rsid w:val="00F10CC5"/>
    <w:rsid w:val="00F26735"/>
    <w:rsid w:val="00F533F5"/>
    <w:rsid w:val="00F72EA9"/>
    <w:rsid w:val="00F8605F"/>
    <w:rsid w:val="00F86AB9"/>
    <w:rsid w:val="00F934D1"/>
    <w:rsid w:val="00FE2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465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D9"/>
  </w:style>
  <w:style w:type="paragraph" w:styleId="Heading1">
    <w:name w:val="heading 1"/>
    <w:basedOn w:val="Normal"/>
    <w:next w:val="Normal"/>
    <w:link w:val="Heading1Char"/>
    <w:uiPriority w:val="1"/>
    <w:qFormat/>
    <w:rsid w:val="00CE34F5"/>
    <w:pPr>
      <w:spacing w:before="360" w:after="480"/>
      <w:outlineLvl w:val="0"/>
    </w:pPr>
    <w:rPr>
      <w:rFonts w:ascii="Montserrat" w:hAnsi="Montserrat"/>
      <w:b/>
      <w:caps/>
      <w:color w:val="FFFFFF" w:themeColor="background1"/>
      <w:sz w:val="48"/>
      <w:szCs w:val="56"/>
    </w:rPr>
  </w:style>
  <w:style w:type="paragraph" w:styleId="Heading2">
    <w:name w:val="heading 2"/>
    <w:basedOn w:val="Normal"/>
    <w:next w:val="Normal"/>
    <w:link w:val="Heading2Char"/>
    <w:uiPriority w:val="1"/>
    <w:qFormat/>
    <w:rsid w:val="005C757F"/>
    <w:pPr>
      <w:spacing w:before="240" w:after="160"/>
      <w:outlineLvl w:val="1"/>
    </w:pPr>
    <w:rPr>
      <w:rFonts w:ascii="Montserrat" w:hAnsi="Montserrat"/>
      <w:color w:val="AB4399" w:themeColor="accent1"/>
      <w:sz w:val="38"/>
      <w:szCs w:val="38"/>
    </w:rPr>
  </w:style>
  <w:style w:type="paragraph" w:styleId="Heading3">
    <w:name w:val="heading 3"/>
    <w:basedOn w:val="Normal"/>
    <w:next w:val="Normal"/>
    <w:link w:val="Heading3Char"/>
    <w:autoRedefine/>
    <w:uiPriority w:val="1"/>
    <w:qFormat/>
    <w:rsid w:val="003E2308"/>
    <w:pPr>
      <w:spacing w:before="320" w:after="120"/>
      <w:ind w:left="284" w:right="343" w:hanging="284"/>
      <w:outlineLvl w:val="2"/>
    </w:pPr>
    <w:rPr>
      <w:rFonts w:ascii="Montserrat" w:eastAsia="Times New Roman" w:hAnsi="Montserrat"/>
      <w:b/>
      <w:bCs/>
      <w:color w:val="404041" w:themeColor="text1"/>
      <w:sz w:val="24"/>
      <w:szCs w:val="24"/>
    </w:rPr>
  </w:style>
  <w:style w:type="paragraph" w:styleId="Heading4">
    <w:name w:val="heading 4"/>
    <w:basedOn w:val="Heading3"/>
    <w:next w:val="Normal"/>
    <w:link w:val="Heading4Char"/>
    <w:uiPriority w:val="9"/>
    <w:unhideWhenUsed/>
    <w:qFormat/>
    <w:rsid w:val="009A58BC"/>
    <w:pPr>
      <w:outlineLvl w:val="3"/>
    </w:pPr>
    <w:rPr>
      <w:b w:val="0"/>
    </w:rPr>
  </w:style>
  <w:style w:type="paragraph" w:styleId="Heading5">
    <w:name w:val="heading 5"/>
    <w:basedOn w:val="Heading4"/>
    <w:next w:val="Normal"/>
    <w:link w:val="Heading5Char"/>
    <w:autoRedefine/>
    <w:uiPriority w:val="9"/>
    <w:unhideWhenUsed/>
    <w:qFormat/>
    <w:rsid w:val="00CE34F5"/>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DE0"/>
    <w:pPr>
      <w:tabs>
        <w:tab w:val="center" w:pos="4513"/>
        <w:tab w:val="right" w:pos="9026"/>
      </w:tabs>
    </w:pPr>
  </w:style>
  <w:style w:type="character" w:customStyle="1" w:styleId="HeaderChar">
    <w:name w:val="Header Char"/>
    <w:basedOn w:val="DefaultParagraphFont"/>
    <w:link w:val="Header"/>
    <w:uiPriority w:val="99"/>
    <w:rsid w:val="00AB2DE0"/>
  </w:style>
  <w:style w:type="paragraph" w:styleId="Footer">
    <w:name w:val="footer"/>
    <w:basedOn w:val="Normal"/>
    <w:link w:val="FooterChar"/>
    <w:uiPriority w:val="99"/>
    <w:unhideWhenUsed/>
    <w:rsid w:val="00AB2DE0"/>
    <w:pPr>
      <w:tabs>
        <w:tab w:val="center" w:pos="4513"/>
        <w:tab w:val="right" w:pos="9026"/>
      </w:tabs>
    </w:pPr>
  </w:style>
  <w:style w:type="character" w:customStyle="1" w:styleId="FooterChar">
    <w:name w:val="Footer Char"/>
    <w:basedOn w:val="DefaultParagraphFont"/>
    <w:link w:val="Footer"/>
    <w:uiPriority w:val="99"/>
    <w:rsid w:val="00AB2DE0"/>
  </w:style>
  <w:style w:type="paragraph" w:styleId="BodyText">
    <w:name w:val="Body Text"/>
    <w:basedOn w:val="Normal"/>
    <w:link w:val="BodyTextChar"/>
    <w:uiPriority w:val="1"/>
    <w:qFormat/>
    <w:rsid w:val="003D1B86"/>
    <w:pPr>
      <w:widowControl w:val="0"/>
      <w:kinsoku w:val="0"/>
      <w:overflowPunct w:val="0"/>
      <w:autoSpaceDE w:val="0"/>
      <w:autoSpaceDN w:val="0"/>
      <w:adjustRightInd w:val="0"/>
      <w:spacing w:before="120"/>
      <w:ind w:left="221" w:right="777"/>
    </w:pPr>
    <w:rPr>
      <w:rFonts w:ascii="Source Sans Pro Light" w:eastAsiaTheme="minorEastAsia" w:hAnsi="Source Sans Pro Light" w:cs="Source Sans Pro Light"/>
      <w:sz w:val="22"/>
      <w:szCs w:val="22"/>
      <w:lang w:eastAsia="en-AU"/>
    </w:rPr>
  </w:style>
  <w:style w:type="character" w:customStyle="1" w:styleId="BodyTextChar">
    <w:name w:val="Body Text Char"/>
    <w:basedOn w:val="DefaultParagraphFont"/>
    <w:link w:val="BodyText"/>
    <w:uiPriority w:val="1"/>
    <w:rsid w:val="003D1B86"/>
    <w:rPr>
      <w:rFonts w:ascii="Source Sans Pro Light" w:eastAsiaTheme="minorEastAsia" w:hAnsi="Source Sans Pro Light" w:cs="Source Sans Pro Light"/>
      <w:sz w:val="22"/>
      <w:szCs w:val="22"/>
      <w:lang w:eastAsia="en-AU"/>
    </w:rPr>
  </w:style>
  <w:style w:type="table" w:styleId="TableGrid">
    <w:name w:val="Table Grid"/>
    <w:basedOn w:val="TableNormal"/>
    <w:uiPriority w:val="39"/>
    <w:rsid w:val="00F8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E34F5"/>
    <w:rPr>
      <w:rFonts w:ascii="Montserrat" w:hAnsi="Montserrat"/>
      <w:b/>
      <w:caps/>
      <w:color w:val="FFFFFF" w:themeColor="background1"/>
      <w:sz w:val="48"/>
      <w:szCs w:val="56"/>
    </w:rPr>
  </w:style>
  <w:style w:type="character" w:customStyle="1" w:styleId="Heading2Char">
    <w:name w:val="Heading 2 Char"/>
    <w:basedOn w:val="DefaultParagraphFont"/>
    <w:link w:val="Heading2"/>
    <w:uiPriority w:val="1"/>
    <w:rsid w:val="005C757F"/>
    <w:rPr>
      <w:rFonts w:ascii="Montserrat" w:hAnsi="Montserrat"/>
      <w:color w:val="AB4399" w:themeColor="accent1"/>
      <w:sz w:val="38"/>
      <w:szCs w:val="38"/>
    </w:rPr>
  </w:style>
  <w:style w:type="character" w:customStyle="1" w:styleId="Heading3Char">
    <w:name w:val="Heading 3 Char"/>
    <w:basedOn w:val="DefaultParagraphFont"/>
    <w:link w:val="Heading3"/>
    <w:uiPriority w:val="1"/>
    <w:rsid w:val="003E2308"/>
    <w:rPr>
      <w:rFonts w:ascii="Montserrat" w:eastAsia="Times New Roman" w:hAnsi="Montserrat"/>
      <w:b/>
      <w:bCs/>
      <w:color w:val="404041" w:themeColor="text1"/>
      <w:sz w:val="24"/>
      <w:szCs w:val="24"/>
    </w:rPr>
  </w:style>
  <w:style w:type="paragraph" w:styleId="ListParagraph">
    <w:name w:val="List Paragraph"/>
    <w:basedOn w:val="Normal"/>
    <w:uiPriority w:val="34"/>
    <w:qFormat/>
    <w:rsid w:val="002026C7"/>
    <w:pPr>
      <w:widowControl w:val="0"/>
      <w:autoSpaceDE w:val="0"/>
      <w:autoSpaceDN w:val="0"/>
      <w:adjustRightInd w:val="0"/>
      <w:spacing w:before="154"/>
      <w:ind w:left="507" w:hanging="171"/>
    </w:pPr>
    <w:rPr>
      <w:rFonts w:ascii="Source Sans Pro Light" w:eastAsiaTheme="minorEastAsia" w:hAnsi="Source Sans Pro Light" w:cs="Source Sans Pro Light"/>
      <w:sz w:val="24"/>
      <w:szCs w:val="24"/>
      <w:lang w:eastAsia="en-AU"/>
    </w:rPr>
  </w:style>
  <w:style w:type="character" w:customStyle="1" w:styleId="Heading4Char">
    <w:name w:val="Heading 4 Char"/>
    <w:basedOn w:val="DefaultParagraphFont"/>
    <w:link w:val="Heading4"/>
    <w:uiPriority w:val="9"/>
    <w:rsid w:val="009A58BC"/>
    <w:rPr>
      <w:rFonts w:ascii="Montserrat SemiBold" w:eastAsia="Times New Roman" w:hAnsi="Montserrat SemiBold"/>
      <w:b/>
      <w:color w:val="404041" w:themeColor="text1"/>
      <w:sz w:val="24"/>
      <w:szCs w:val="24"/>
    </w:rPr>
  </w:style>
  <w:style w:type="paragraph" w:customStyle="1" w:styleId="IntroParagraph">
    <w:name w:val="Intro Paragraph"/>
    <w:basedOn w:val="Normal"/>
    <w:link w:val="IntroParagraphChar"/>
    <w:autoRedefine/>
    <w:qFormat/>
    <w:rsid w:val="003E2308"/>
    <w:pPr>
      <w:spacing w:before="120" w:after="120"/>
      <w:ind w:right="343"/>
    </w:pPr>
    <w:rPr>
      <w:rFonts w:ascii="Montserrat SemiBold" w:eastAsia="Times New Roman" w:hAnsi="Montserrat SemiBold"/>
      <w:color w:val="D8D8D9" w:themeColor="text1" w:themeTint="33"/>
      <w:sz w:val="26"/>
      <w:szCs w:val="28"/>
    </w:rPr>
  </w:style>
  <w:style w:type="character" w:customStyle="1" w:styleId="IntroParagraphChar">
    <w:name w:val="Intro Paragraph Char"/>
    <w:basedOn w:val="DefaultParagraphFont"/>
    <w:link w:val="IntroParagraph"/>
    <w:rsid w:val="003E2308"/>
    <w:rPr>
      <w:rFonts w:ascii="Montserrat SemiBold" w:eastAsia="Times New Roman" w:hAnsi="Montserrat SemiBold"/>
      <w:color w:val="D8D8D9" w:themeColor="text1" w:themeTint="33"/>
      <w:sz w:val="26"/>
      <w:szCs w:val="28"/>
    </w:rPr>
  </w:style>
  <w:style w:type="paragraph" w:customStyle="1" w:styleId="ACbullet1">
    <w:name w:val="AC_bullet 1"/>
    <w:basedOn w:val="ListParagraph"/>
    <w:link w:val="ACbullet1Char"/>
    <w:qFormat/>
    <w:rsid w:val="00F26735"/>
    <w:pPr>
      <w:numPr>
        <w:numId w:val="1"/>
      </w:numPr>
      <w:tabs>
        <w:tab w:val="left" w:pos="709"/>
      </w:tabs>
      <w:kinsoku w:val="0"/>
      <w:overflowPunct w:val="0"/>
      <w:spacing w:before="120"/>
      <w:ind w:left="283" w:hanging="170"/>
    </w:pPr>
    <w:rPr>
      <w:sz w:val="22"/>
      <w:szCs w:val="22"/>
    </w:rPr>
  </w:style>
  <w:style w:type="character" w:customStyle="1" w:styleId="ACbullet1Char">
    <w:name w:val="AC_bullet 1 Char"/>
    <w:basedOn w:val="DefaultParagraphFont"/>
    <w:link w:val="ACbullet1"/>
    <w:rsid w:val="00F26735"/>
    <w:rPr>
      <w:rFonts w:ascii="Source Sans Pro Light" w:eastAsiaTheme="minorEastAsia" w:hAnsi="Source Sans Pro Light" w:cs="Source Sans Pro Light"/>
      <w:sz w:val="22"/>
      <w:szCs w:val="22"/>
      <w:lang w:eastAsia="en-AU"/>
    </w:rPr>
  </w:style>
  <w:style w:type="character" w:styleId="Hyperlink">
    <w:name w:val="Hyperlink"/>
    <w:basedOn w:val="DefaultParagraphFont"/>
    <w:uiPriority w:val="99"/>
    <w:unhideWhenUsed/>
    <w:rsid w:val="009A58BC"/>
    <w:rPr>
      <w:b/>
      <w:color w:val="7030A0"/>
      <w:u w:val="none"/>
    </w:rPr>
  </w:style>
  <w:style w:type="paragraph" w:customStyle="1" w:styleId="Style1">
    <w:name w:val="Style1"/>
    <w:basedOn w:val="Normal"/>
    <w:qFormat/>
    <w:rsid w:val="009A58BC"/>
    <w:pPr>
      <w:spacing w:before="1320"/>
    </w:pPr>
    <w:rPr>
      <w:rFonts w:ascii="Source Sans Pro" w:hAnsi="Source Sans Pro"/>
      <w:sz w:val="22"/>
    </w:rPr>
  </w:style>
  <w:style w:type="character" w:customStyle="1" w:styleId="Heading5Char">
    <w:name w:val="Heading 5 Char"/>
    <w:basedOn w:val="DefaultParagraphFont"/>
    <w:link w:val="Heading5"/>
    <w:uiPriority w:val="9"/>
    <w:rsid w:val="00CE34F5"/>
    <w:rPr>
      <w:rFonts w:ascii="Montserrat SemiBold" w:eastAsia="Times New Roman" w:hAnsi="Montserrat SemiBold"/>
      <w:i/>
      <w:color w:val="404041" w:themeColor="text1"/>
      <w:sz w:val="24"/>
      <w:szCs w:val="24"/>
    </w:rPr>
  </w:style>
  <w:style w:type="paragraph" w:customStyle="1" w:styleId="StyleStyle1LatinSourceSansProLight">
    <w:name w:val="Style Style1 + (Latin) Source Sans Pro Light"/>
    <w:basedOn w:val="Style1"/>
    <w:rsid w:val="009A58BC"/>
    <w:rPr>
      <w:rFonts w:ascii="Source Sans Pro Light" w:hAnsi="Source Sans Pro Light"/>
    </w:rPr>
  </w:style>
  <w:style w:type="paragraph" w:customStyle="1" w:styleId="ACBodytext">
    <w:name w:val="AC_Body text"/>
    <w:basedOn w:val="BodyText"/>
    <w:link w:val="ACBodytextChar"/>
    <w:qFormat/>
    <w:rsid w:val="006047FE"/>
    <w:pPr>
      <w:ind w:left="0" w:right="-12"/>
    </w:pPr>
    <w:rPr>
      <w:spacing w:val="-4"/>
    </w:rPr>
  </w:style>
  <w:style w:type="character" w:customStyle="1" w:styleId="ACBodytextChar">
    <w:name w:val="AC_Body text Char"/>
    <w:basedOn w:val="DefaultParagraphFont"/>
    <w:link w:val="ACBodytext"/>
    <w:rsid w:val="006047FE"/>
    <w:rPr>
      <w:rFonts w:ascii="Source Sans Pro Light" w:eastAsiaTheme="minorEastAsia" w:hAnsi="Source Sans Pro Light" w:cs="Source Sans Pro Light"/>
      <w:spacing w:val="-4"/>
      <w:sz w:val="22"/>
      <w:szCs w:val="22"/>
      <w:lang w:eastAsia="en-AU"/>
    </w:rPr>
  </w:style>
  <w:style w:type="paragraph" w:styleId="FootnoteText">
    <w:name w:val="footnote text"/>
    <w:basedOn w:val="Normal"/>
    <w:link w:val="FootnoteTextChar"/>
    <w:uiPriority w:val="99"/>
    <w:semiHidden/>
    <w:unhideWhenUsed/>
    <w:rsid w:val="001E35ED"/>
    <w:pPr>
      <w:widowControl w:val="0"/>
      <w:autoSpaceDE w:val="0"/>
      <w:autoSpaceDN w:val="0"/>
      <w:adjustRightInd w:val="0"/>
    </w:pPr>
    <w:rPr>
      <w:rFonts w:ascii="Source Sans Pro Light" w:eastAsiaTheme="minorEastAsia" w:hAnsi="Source Sans Pro Light" w:cs="Source Sans Pro Light"/>
      <w:lang w:eastAsia="en-AU"/>
    </w:rPr>
  </w:style>
  <w:style w:type="character" w:customStyle="1" w:styleId="FootnoteTextChar">
    <w:name w:val="Footnote Text Char"/>
    <w:basedOn w:val="DefaultParagraphFont"/>
    <w:link w:val="FootnoteText"/>
    <w:uiPriority w:val="99"/>
    <w:semiHidden/>
    <w:rsid w:val="001E35ED"/>
    <w:rPr>
      <w:rFonts w:ascii="Source Sans Pro Light" w:eastAsiaTheme="minorEastAsia" w:hAnsi="Source Sans Pro Light" w:cs="Source Sans Pro Light"/>
      <w:lang w:eastAsia="en-AU"/>
    </w:rPr>
  </w:style>
  <w:style w:type="character" w:styleId="BookTitle">
    <w:name w:val="Book Title"/>
    <w:basedOn w:val="DefaultParagraphFont"/>
    <w:uiPriority w:val="33"/>
    <w:qFormat/>
    <w:rsid w:val="001E35ED"/>
    <w:rPr>
      <w:b/>
      <w:bCs/>
      <w:i/>
      <w:iCs/>
      <w:spacing w:val="5"/>
    </w:rPr>
  </w:style>
  <w:style w:type="character" w:styleId="FootnoteReference">
    <w:name w:val="footnote reference"/>
    <w:uiPriority w:val="99"/>
    <w:semiHidden/>
    <w:unhideWhenUsed/>
    <w:rsid w:val="004036CD"/>
    <w:rPr>
      <w:vertAlign w:val="superscript"/>
    </w:rPr>
  </w:style>
  <w:style w:type="paragraph" w:styleId="EndnoteText">
    <w:name w:val="endnote text"/>
    <w:basedOn w:val="Normal"/>
    <w:link w:val="EndnoteTextChar"/>
    <w:uiPriority w:val="99"/>
    <w:semiHidden/>
    <w:unhideWhenUsed/>
    <w:rsid w:val="00B0559D"/>
  </w:style>
  <w:style w:type="character" w:customStyle="1" w:styleId="EndnoteTextChar">
    <w:name w:val="Endnote Text Char"/>
    <w:basedOn w:val="DefaultParagraphFont"/>
    <w:link w:val="EndnoteText"/>
    <w:uiPriority w:val="99"/>
    <w:semiHidden/>
    <w:rsid w:val="00B0559D"/>
  </w:style>
  <w:style w:type="character" w:styleId="EndnoteReference">
    <w:name w:val="endnote reference"/>
    <w:basedOn w:val="DefaultParagraphFont"/>
    <w:uiPriority w:val="99"/>
    <w:semiHidden/>
    <w:unhideWhenUsed/>
    <w:rsid w:val="00B0559D"/>
    <w:rPr>
      <w:vertAlign w:val="superscript"/>
    </w:rPr>
  </w:style>
  <w:style w:type="character" w:styleId="Emphasis">
    <w:name w:val="Emphasis"/>
    <w:uiPriority w:val="20"/>
    <w:qFormat/>
    <w:rsid w:val="00D4130D"/>
    <w:rPr>
      <w:rFonts w:ascii="Montserrat SemiBold" w:hAnsi="Montserrat SemiBold"/>
      <w:color w:val="747264" w:themeColor="background2" w:themeShade="BF"/>
      <w:sz w:val="28"/>
      <w:szCs w:val="28"/>
    </w:rPr>
  </w:style>
  <w:style w:type="paragraph" w:customStyle="1" w:styleId="ACTableFiguresheading">
    <w:name w:val="AC_Table Figures_heading"/>
    <w:basedOn w:val="Normal"/>
    <w:link w:val="ACTableFiguresheadingChar"/>
    <w:qFormat/>
    <w:rsid w:val="00021AD2"/>
    <w:pPr>
      <w:jc w:val="right"/>
    </w:pPr>
    <w:rPr>
      <w:rFonts w:ascii="Calibri" w:eastAsia="Times New Roman" w:hAnsi="Calibri"/>
      <w:b/>
      <w:color w:val="482D8C" w:themeColor="text2"/>
    </w:rPr>
  </w:style>
  <w:style w:type="character" w:customStyle="1" w:styleId="ACTableFiguresheadingChar">
    <w:name w:val="AC_Table Figures_heading Char"/>
    <w:basedOn w:val="DefaultParagraphFont"/>
    <w:link w:val="ACTableFiguresheading"/>
    <w:rsid w:val="00021AD2"/>
    <w:rPr>
      <w:rFonts w:ascii="Calibri" w:eastAsia="Times New Roman" w:hAnsi="Calibri"/>
      <w:b/>
      <w:color w:val="482D8C" w:themeColor="text2"/>
    </w:rPr>
  </w:style>
  <w:style w:type="paragraph" w:customStyle="1" w:styleId="StyleIntroParagraphCalibriAuto">
    <w:name w:val="Style Intro Paragraph + Calibri Auto"/>
    <w:basedOn w:val="IntroParagraph"/>
    <w:autoRedefine/>
    <w:rsid w:val="005B6924"/>
    <w:pPr>
      <w:spacing w:before="1440"/>
      <w:ind w:right="-23"/>
    </w:pPr>
    <w:rPr>
      <w:rFonts w:ascii="Calibri" w:hAnsi="Calibri"/>
      <w:color w:val="442A84" w:themeColor="text2" w:themeShade="F2"/>
      <w:sz w:val="22"/>
      <w:szCs w:val="20"/>
    </w:rPr>
  </w:style>
  <w:style w:type="paragraph" w:customStyle="1" w:styleId="ACbullet3">
    <w:name w:val="AC_bullet 3"/>
    <w:basedOn w:val="Normal"/>
    <w:qFormat/>
    <w:rsid w:val="004C7F31"/>
    <w:pPr>
      <w:numPr>
        <w:numId w:val="13"/>
      </w:numPr>
      <w:tabs>
        <w:tab w:val="num" w:pos="360"/>
      </w:tabs>
      <w:spacing w:after="120"/>
      <w:ind w:left="992" w:right="-23" w:hanging="278"/>
    </w:pPr>
    <w:rPr>
      <w:rFonts w:ascii="Calibri" w:eastAsia="Times New Roman" w:hAnsi="Calibri"/>
      <w:color w:val="482D8C" w:themeColor="text2"/>
      <w:sz w:val="22"/>
    </w:rPr>
  </w:style>
  <w:style w:type="paragraph" w:customStyle="1" w:styleId="Intro">
    <w:name w:val="Intro"/>
    <w:basedOn w:val="Normal"/>
    <w:rsid w:val="004C7F31"/>
    <w:pPr>
      <w:spacing w:after="60" w:line="300" w:lineRule="exact"/>
    </w:pPr>
    <w:rPr>
      <w:rFonts w:ascii="Calibri" w:eastAsia="Calibri" w:hAnsi="Calibri"/>
      <w:color w:val="323232"/>
      <w:sz w:val="25"/>
      <w:szCs w:val="24"/>
      <w:lang w:eastAsia="en-AU"/>
    </w:rPr>
  </w:style>
  <w:style w:type="paragraph" w:customStyle="1" w:styleId="StyleACBodytextLatinSourceSansProSemiBoldBoldItalic">
    <w:name w:val="Style AC_Body text + (Latin) Source Sans Pro SemiBold Bold Italic..."/>
    <w:basedOn w:val="ACBodytext"/>
    <w:rsid w:val="00CE34F5"/>
    <w:rPr>
      <w:rFonts w:ascii="Source Sans Pro SemiBold" w:hAnsi="Source Sans Pro SemiBold"/>
      <w:bCs/>
      <w:i/>
      <w:iCs/>
      <w:color w:val="482D8D"/>
    </w:rPr>
  </w:style>
  <w:style w:type="paragraph" w:styleId="TOC2">
    <w:name w:val="toc 2"/>
    <w:basedOn w:val="Normal"/>
    <w:next w:val="Normal"/>
    <w:autoRedefine/>
    <w:uiPriority w:val="39"/>
    <w:unhideWhenUsed/>
    <w:rsid w:val="006B43A1"/>
    <w:pPr>
      <w:tabs>
        <w:tab w:val="right" w:leader="dot" w:pos="9016"/>
      </w:tabs>
      <w:spacing w:before="120" w:after="120"/>
    </w:pPr>
    <w:rPr>
      <w:rFonts w:ascii="Montserrat" w:hAnsi="Montserrat"/>
      <w:noProof/>
    </w:rPr>
  </w:style>
  <w:style w:type="paragraph" w:styleId="TOC1">
    <w:name w:val="toc 1"/>
    <w:basedOn w:val="Normal"/>
    <w:next w:val="Normal"/>
    <w:autoRedefine/>
    <w:uiPriority w:val="39"/>
    <w:unhideWhenUsed/>
    <w:rsid w:val="006B43A1"/>
    <w:pPr>
      <w:tabs>
        <w:tab w:val="right" w:leader="dot" w:pos="9016"/>
      </w:tabs>
      <w:spacing w:before="40" w:after="40"/>
    </w:pPr>
    <w:rPr>
      <w:rFonts w:ascii="Montserrat" w:hAnsi="Montserrat"/>
      <w:noProof/>
      <w:sz w:val="24"/>
      <w:szCs w:val="24"/>
    </w:rPr>
  </w:style>
  <w:style w:type="paragraph" w:styleId="TOC3">
    <w:name w:val="toc 3"/>
    <w:basedOn w:val="Normal"/>
    <w:next w:val="Normal"/>
    <w:autoRedefine/>
    <w:uiPriority w:val="39"/>
    <w:unhideWhenUsed/>
    <w:rsid w:val="006B43A1"/>
    <w:pPr>
      <w:tabs>
        <w:tab w:val="right" w:leader="dot" w:pos="9016"/>
      </w:tabs>
      <w:spacing w:after="100"/>
    </w:pPr>
    <w:rPr>
      <w:rFonts w:ascii="Montserrat" w:hAnsi="Montserrat"/>
      <w:noProof/>
      <w:sz w:val="18"/>
      <w:szCs w:val="18"/>
    </w:rPr>
  </w:style>
  <w:style w:type="character" w:styleId="FollowedHyperlink">
    <w:name w:val="FollowedHyperlink"/>
    <w:basedOn w:val="DefaultParagraphFont"/>
    <w:uiPriority w:val="99"/>
    <w:semiHidden/>
    <w:unhideWhenUsed/>
    <w:rsid w:val="00F934D1"/>
    <w:rPr>
      <w:color w:val="DFCB21" w:themeColor="followedHyperlink"/>
      <w:u w:val="single"/>
    </w:rPr>
  </w:style>
  <w:style w:type="character" w:styleId="CommentReference">
    <w:name w:val="annotation reference"/>
    <w:basedOn w:val="DefaultParagraphFont"/>
    <w:uiPriority w:val="99"/>
    <w:semiHidden/>
    <w:unhideWhenUsed/>
    <w:rsid w:val="00AE5030"/>
    <w:rPr>
      <w:sz w:val="16"/>
      <w:szCs w:val="16"/>
    </w:rPr>
  </w:style>
  <w:style w:type="paragraph" w:styleId="CommentText">
    <w:name w:val="annotation text"/>
    <w:basedOn w:val="Normal"/>
    <w:link w:val="CommentTextChar"/>
    <w:uiPriority w:val="99"/>
    <w:semiHidden/>
    <w:unhideWhenUsed/>
    <w:rsid w:val="00AE5030"/>
  </w:style>
  <w:style w:type="character" w:customStyle="1" w:styleId="CommentTextChar">
    <w:name w:val="Comment Text Char"/>
    <w:basedOn w:val="DefaultParagraphFont"/>
    <w:link w:val="CommentText"/>
    <w:uiPriority w:val="99"/>
    <w:semiHidden/>
    <w:rsid w:val="00AE5030"/>
  </w:style>
  <w:style w:type="paragraph" w:styleId="CommentSubject">
    <w:name w:val="annotation subject"/>
    <w:basedOn w:val="CommentText"/>
    <w:next w:val="CommentText"/>
    <w:link w:val="CommentSubjectChar"/>
    <w:uiPriority w:val="99"/>
    <w:semiHidden/>
    <w:unhideWhenUsed/>
    <w:rsid w:val="00AE5030"/>
    <w:rPr>
      <w:b/>
      <w:bCs/>
    </w:rPr>
  </w:style>
  <w:style w:type="character" w:customStyle="1" w:styleId="CommentSubjectChar">
    <w:name w:val="Comment Subject Char"/>
    <w:basedOn w:val="CommentTextChar"/>
    <w:link w:val="CommentSubject"/>
    <w:uiPriority w:val="99"/>
    <w:semiHidden/>
    <w:rsid w:val="00AE5030"/>
    <w:rPr>
      <w:b/>
      <w:bCs/>
    </w:rPr>
  </w:style>
  <w:style w:type="paragraph" w:styleId="BalloonText">
    <w:name w:val="Balloon Text"/>
    <w:basedOn w:val="Normal"/>
    <w:link w:val="BalloonTextChar"/>
    <w:uiPriority w:val="99"/>
    <w:semiHidden/>
    <w:unhideWhenUsed/>
    <w:rsid w:val="00AE5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30"/>
    <w:rPr>
      <w:rFonts w:ascii="Segoe UI" w:hAnsi="Segoe UI" w:cs="Segoe UI"/>
      <w:sz w:val="18"/>
      <w:szCs w:val="18"/>
    </w:rPr>
  </w:style>
  <w:style w:type="paragraph" w:customStyle="1" w:styleId="CSTalkingPoints">
    <w:name w:val="CS Talking Points"/>
    <w:basedOn w:val="Normal"/>
    <w:qFormat/>
    <w:rsid w:val="0073643C"/>
    <w:pPr>
      <w:numPr>
        <w:numId w:val="19"/>
      </w:numPr>
      <w:spacing w:after="120"/>
    </w:pPr>
    <w:rPr>
      <w:rFonts w:asciiTheme="minorHAnsi" w:hAnsiTheme="minorHAnsi" w:cstheme="minorBidi"/>
      <w:sz w:val="28"/>
      <w:szCs w:val="22"/>
      <w:lang w:eastAsia="en-AU"/>
    </w:rPr>
  </w:style>
  <w:style w:type="paragraph" w:customStyle="1" w:styleId="CSHeading1">
    <w:name w:val="CS Heading 1"/>
    <w:basedOn w:val="Normal"/>
    <w:qFormat/>
    <w:rsid w:val="0073643C"/>
    <w:pPr>
      <w:spacing w:after="160" w:line="254" w:lineRule="auto"/>
    </w:pPr>
    <w:rPr>
      <w:rFonts w:asciiTheme="minorHAnsi" w:hAnsiTheme="minorHAnsi" w:cstheme="minorBidi"/>
      <w:b/>
      <w:sz w:val="28"/>
      <w:szCs w:val="22"/>
      <w:lang w:eastAsia="en-AU"/>
    </w:rPr>
  </w:style>
  <w:style w:type="paragraph" w:customStyle="1" w:styleId="StyleACBodytextBold">
    <w:name w:val="Style AC_Body text + Bold"/>
    <w:basedOn w:val="ACBodytext"/>
    <w:qFormat/>
    <w:rsid w:val="00E27B88"/>
    <w:rPr>
      <w:b/>
      <w:bCs/>
    </w:rPr>
  </w:style>
  <w:style w:type="character" w:styleId="UnresolvedMention">
    <w:name w:val="Unresolved Mention"/>
    <w:basedOn w:val="DefaultParagraphFont"/>
    <w:uiPriority w:val="99"/>
    <w:semiHidden/>
    <w:unhideWhenUsed/>
    <w:rsid w:val="003E7446"/>
    <w:rPr>
      <w:color w:val="605E5C"/>
      <w:shd w:val="clear" w:color="auto" w:fill="E1DFDD"/>
    </w:rPr>
  </w:style>
  <w:style w:type="paragraph" w:customStyle="1" w:styleId="StyleHeading2CustomColorRGB7245141">
    <w:name w:val="Style Heading 2 + Custom Color(RGB(7245141))"/>
    <w:basedOn w:val="Heading2"/>
    <w:autoRedefine/>
    <w:rsid w:val="003E2308"/>
    <w:rPr>
      <w:color w:val="482D8C" w:themeColor="text2"/>
    </w:rPr>
  </w:style>
  <w:style w:type="paragraph" w:customStyle="1" w:styleId="StyleACBodytextLatinSourceSansProSemiBoldItalicCust">
    <w:name w:val="Style AC_Body text + (Latin) Source Sans Pro SemiBold Italic Cust..."/>
    <w:basedOn w:val="ACBodytext"/>
    <w:autoRedefine/>
    <w:rsid w:val="005C757F"/>
    <w:rPr>
      <w:rFonts w:ascii="Source Sans Pro SemiBold" w:hAnsi="Source Sans Pro SemiBold"/>
      <w:i/>
      <w:iCs/>
      <w:color w:val="482D8C"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Data" Target="diagrams/data1.xml"/><Relationship Id="rId26" Type="http://schemas.openxmlformats.org/officeDocument/2006/relationships/image" Target="media/image12.png"/><Relationship Id="rId39" Type="http://schemas.openxmlformats.org/officeDocument/2006/relationships/hyperlink" Target="https://www.accesscanberra.act.gov.au/app/answers/detail/a_id/2750/kw/accountability" TargetMode="External"/><Relationship Id="rId21" Type="http://schemas.openxmlformats.org/officeDocument/2006/relationships/diagramColors" Target="diagrams/colors1.xml"/><Relationship Id="rId34" Type="http://schemas.openxmlformats.org/officeDocument/2006/relationships/hyperlink" Target="https://www.ombudsman.act.gov.au/" TargetMode="External"/><Relationship Id="rId42" Type="http://schemas.openxmlformats.org/officeDocument/2006/relationships/hyperlink" Target="https://www.accesscanberra.act.gov.au/app/answers/detail/a_id/2750/kw/accountability" TargetMode="External"/><Relationship Id="rId47" Type="http://schemas.openxmlformats.org/officeDocument/2006/relationships/image" Target="media/image19.png"/><Relationship Id="rId50" Type="http://schemas.openxmlformats.org/officeDocument/2006/relationships/hyperlink" Target="https://www.accesscanberra.act.gov.au/app/answers/detail/a_id/2750/kw/accountability" TargetMode="External"/><Relationship Id="rId55" Type="http://schemas.openxmlformats.org/officeDocument/2006/relationships/image" Target="media/image23.pn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3.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https://www.ombudsman.act.gov.au/" TargetMode="External"/><Relationship Id="rId37" Type="http://schemas.openxmlformats.org/officeDocument/2006/relationships/hyperlink" Target="https://www.accesscanberra.act.gov.au/app/answers/detail/a_id/2750/kw/accountability" TargetMode="External"/><Relationship Id="rId40" Type="http://schemas.openxmlformats.org/officeDocument/2006/relationships/hyperlink" Target="https://www.accesscanberra.act.gov.au/app/answers/detail/a_id/2750/kw/accountability" TargetMode="External"/><Relationship Id="rId45" Type="http://schemas.openxmlformats.org/officeDocument/2006/relationships/image" Target="media/image18.png"/><Relationship Id="rId53" Type="http://schemas.openxmlformats.org/officeDocument/2006/relationships/image" Target="media/image22.png"/><Relationship Id="rId58" Type="http://schemas.openxmlformats.org/officeDocument/2006/relationships/hyperlink" Target="https://www.accesscanberra.act.gov.au/app/answers/detail/a_id/2750/kw/accountability" TargetMode="External"/><Relationship Id="rId5" Type="http://schemas.openxmlformats.org/officeDocument/2006/relationships/footnotes" Target="footnotes.xml"/><Relationship Id="rId61" Type="http://schemas.openxmlformats.org/officeDocument/2006/relationships/image" Target="media/image26.wmf"/><Relationship Id="rId19" Type="http://schemas.openxmlformats.org/officeDocument/2006/relationships/diagramLayout" Target="diagrams/layout1.xml"/><Relationship Id="rId14" Type="http://schemas.openxmlformats.org/officeDocument/2006/relationships/hyperlink" Target="https://www.accesscanberra.act.gov.au/app/ask/c/170,253" TargetMode="External"/><Relationship Id="rId22" Type="http://schemas.microsoft.com/office/2007/relationships/diagramDrawing" Target="diagrams/drawing1.xml"/><Relationship Id="rId27" Type="http://schemas.openxmlformats.org/officeDocument/2006/relationships/hyperlink" Target="https://www.legislation.act.gov.au/LegViewer/TextView?itemPath=%7Cni%7C2013-588%7C&amp;versionPath=%7Cni%7C2013-588%7Ccurrent&amp;fileName=2013-588.docx&amp;resultList=%2Fisysquery%2F8E879EDD-ABC7-48B7-9009-6008A48CAF83%2F1-5%2Flist%2F&amp;searchFormQuery=sQuery%3Dactps%2Bcode%2Bof%2Bconduct%26sCategory%3DcAct%26sCategory%3DcSub%26sCategory%3DcDis%26sCategory%3DcNot%26sMinister%3D0%26sDirectorate%3D0%26sStatus%3DCurrent%26sYearFrom%3D%26sYearTo%3D%26action%3Dsearch&amp;url=%2Fisysquery%2F8e879edd-abc7-48b7-9009-6008a48caf83%2F1%2Fdoc%2F" TargetMode="External"/><Relationship Id="rId30" Type="http://schemas.openxmlformats.org/officeDocument/2006/relationships/hyperlink" Target="https://www.acat.act.gov.au/" TargetMode="External"/><Relationship Id="rId35" Type="http://schemas.openxmlformats.org/officeDocument/2006/relationships/hyperlink" Target="mailto:ombudsman@ombudsman.gov.au" TargetMode="External"/><Relationship Id="rId43" Type="http://schemas.openxmlformats.org/officeDocument/2006/relationships/image" Target="media/image17.png"/><Relationship Id="rId48" Type="http://schemas.openxmlformats.org/officeDocument/2006/relationships/hyperlink" Target="https://www.accesscanberra.act.gov.au/app/answers/detail/a_id/2750/kw/accountability" TargetMode="External"/><Relationship Id="rId56" Type="http://schemas.openxmlformats.org/officeDocument/2006/relationships/hyperlink" Target="https://www.accesscanberra.act.gov.au/app/answers/detail/a_id/2750/kw/accountability" TargetMode="External"/><Relationship Id="rId64" Type="http://schemas.openxmlformats.org/officeDocument/2006/relationships/theme" Target="theme/theme1.xml"/><Relationship Id="rId8" Type="http://schemas.openxmlformats.org/officeDocument/2006/relationships/hyperlink" Target="https://www.accesscanberra.act.gov.au/app/home" TargetMode="External"/><Relationship Id="rId51" Type="http://schemas.openxmlformats.org/officeDocument/2006/relationships/image" Target="media/image21.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1.png"/><Relationship Id="rId33" Type="http://schemas.openxmlformats.org/officeDocument/2006/relationships/image" Target="media/image14.png"/><Relationship Id="rId38" Type="http://schemas.openxmlformats.org/officeDocument/2006/relationships/hyperlink" Target="https://www.accesscanberra.act.gov.au/app/answers/detail/a_id/2750/kw/accountability" TargetMode="External"/><Relationship Id="rId46" Type="http://schemas.openxmlformats.org/officeDocument/2006/relationships/hyperlink" Target="https://www.accesscanberra.act.gov.au/app/answers/detail/a_id/2750/kw/accountability" TargetMode="External"/><Relationship Id="rId59" Type="http://schemas.openxmlformats.org/officeDocument/2006/relationships/image" Target="media/image25.png"/><Relationship Id="rId20" Type="http://schemas.openxmlformats.org/officeDocument/2006/relationships/diagramQuickStyle" Target="diagrams/quickStyle1.xml"/><Relationship Id="rId41" Type="http://schemas.openxmlformats.org/officeDocument/2006/relationships/image" Target="media/image16.png"/><Relationship Id="rId54" Type="http://schemas.openxmlformats.org/officeDocument/2006/relationships/hyperlink" Target="https://www.accesscanberra.act.gov.au/app/answers/detail/a_id/2750/kw/accountability"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https://www.acat.act.gov.au/" TargetMode="External"/><Relationship Id="rId36" Type="http://schemas.openxmlformats.org/officeDocument/2006/relationships/image" Target="media/image15.png"/><Relationship Id="rId49" Type="http://schemas.openxmlformats.org/officeDocument/2006/relationships/image" Target="media/image20.png"/><Relationship Id="rId57" Type="http://schemas.openxmlformats.org/officeDocument/2006/relationships/image" Target="media/image24.png"/><Relationship Id="rId10" Type="http://schemas.openxmlformats.org/officeDocument/2006/relationships/footer" Target="footer2.xml"/><Relationship Id="rId31" Type="http://schemas.openxmlformats.org/officeDocument/2006/relationships/hyperlink" Target="mailto:tribunal@act.gov.au" TargetMode="External"/><Relationship Id="rId44" Type="http://schemas.openxmlformats.org/officeDocument/2006/relationships/hyperlink" Target="https://www.accesscanberra.act.gov.au/app/answers/detail/a_id/2750/kw/accountability" TargetMode="External"/><Relationship Id="rId52" Type="http://schemas.openxmlformats.org/officeDocument/2006/relationships/hyperlink" Target="https://www.accesscanberra.act.gov.au/app/answers/detail/a_id/2750/kw/accountability" TargetMode="External"/><Relationship Id="rId60" Type="http://schemas.openxmlformats.org/officeDocument/2006/relationships/hyperlink" Target="https://www.accesscanberra.act.gov.au/app/answers/detail/a_id/2750/kw/accountability"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BF3A4C-4C41-4133-B4E3-FE539583F15E}"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en-AU"/>
        </a:p>
      </dgm:t>
    </dgm:pt>
    <dgm:pt modelId="{F3644AF9-4DA1-411B-8248-63A79F5DFF21}">
      <dgm:prSet phldrT="[Text]" custT="1"/>
      <dgm:spPr/>
      <dgm:t>
        <a:bodyPr/>
        <a:lstStyle/>
        <a:p>
          <a:r>
            <a:rPr lang="en-AU" sz="1000">
              <a:solidFill>
                <a:schemeClr val="tx2"/>
              </a:solidFill>
            </a:rPr>
            <a:t>risk based</a:t>
          </a:r>
        </a:p>
      </dgm:t>
    </dgm:pt>
    <dgm:pt modelId="{722525ED-B2E4-40A8-AED3-3C81C415BEFD}" type="parTrans" cxnId="{F389AA7B-3ECC-49BC-9D96-67E4D0ADB07D}">
      <dgm:prSet/>
      <dgm:spPr/>
      <dgm:t>
        <a:bodyPr/>
        <a:lstStyle/>
        <a:p>
          <a:endParaRPr lang="en-AU"/>
        </a:p>
      </dgm:t>
    </dgm:pt>
    <dgm:pt modelId="{808DB09F-EF4B-4EAF-ADBE-A0FDD8639338}" type="sibTrans" cxnId="{F389AA7B-3ECC-49BC-9D96-67E4D0ADB07D}">
      <dgm:prSet/>
      <dgm:spPr/>
      <dgm:t>
        <a:bodyPr/>
        <a:lstStyle/>
        <a:p>
          <a:endParaRPr lang="en-AU"/>
        </a:p>
      </dgm:t>
    </dgm:pt>
    <dgm:pt modelId="{AF4450E1-BE9A-4BC8-9132-40163A22C612}">
      <dgm:prSet phldrT="[Text]" custT="1"/>
      <dgm:spPr/>
      <dgm:t>
        <a:bodyPr/>
        <a:lstStyle/>
        <a:p>
          <a:r>
            <a:rPr lang="en-AU" sz="1000">
              <a:solidFill>
                <a:schemeClr val="tx2"/>
              </a:solidFill>
            </a:rPr>
            <a:t>proportionate</a:t>
          </a:r>
        </a:p>
      </dgm:t>
    </dgm:pt>
    <dgm:pt modelId="{02B71C2A-1304-465E-8B7E-5420C5A928C2}" type="parTrans" cxnId="{1FE1FD37-83F8-45F3-BD8A-6C91750DC312}">
      <dgm:prSet/>
      <dgm:spPr/>
      <dgm:t>
        <a:bodyPr/>
        <a:lstStyle/>
        <a:p>
          <a:endParaRPr lang="en-AU"/>
        </a:p>
      </dgm:t>
    </dgm:pt>
    <dgm:pt modelId="{E6F74337-7B53-4FBD-82D6-51C0D6DC475A}" type="sibTrans" cxnId="{1FE1FD37-83F8-45F3-BD8A-6C91750DC312}">
      <dgm:prSet/>
      <dgm:spPr/>
      <dgm:t>
        <a:bodyPr/>
        <a:lstStyle/>
        <a:p>
          <a:endParaRPr lang="en-AU"/>
        </a:p>
      </dgm:t>
    </dgm:pt>
    <dgm:pt modelId="{6D52FE22-BB03-4481-BFC5-A14A421DA2EB}">
      <dgm:prSet phldrT="[Text]" custT="1"/>
      <dgm:spPr/>
      <dgm:t>
        <a:bodyPr/>
        <a:lstStyle/>
        <a:p>
          <a:r>
            <a:rPr lang="en-AU" sz="1000">
              <a:solidFill>
                <a:schemeClr val="tx2"/>
              </a:solidFill>
            </a:rPr>
            <a:t>transparency</a:t>
          </a:r>
        </a:p>
      </dgm:t>
    </dgm:pt>
    <dgm:pt modelId="{AD99F525-1339-4853-BAAB-ADB7B0D1ACE5}" type="parTrans" cxnId="{7ABE376C-0BA6-4943-B67F-85FAC7FCB8EA}">
      <dgm:prSet/>
      <dgm:spPr/>
      <dgm:t>
        <a:bodyPr/>
        <a:lstStyle/>
        <a:p>
          <a:endParaRPr lang="en-AU"/>
        </a:p>
      </dgm:t>
    </dgm:pt>
    <dgm:pt modelId="{E4F5215F-B4D1-4296-ABCB-F767B421AF53}" type="sibTrans" cxnId="{7ABE376C-0BA6-4943-B67F-85FAC7FCB8EA}">
      <dgm:prSet/>
      <dgm:spPr/>
      <dgm:t>
        <a:bodyPr/>
        <a:lstStyle/>
        <a:p>
          <a:endParaRPr lang="en-AU"/>
        </a:p>
      </dgm:t>
    </dgm:pt>
    <dgm:pt modelId="{01AA9B33-12CC-4A6E-A91A-83DE62EF065D}">
      <dgm:prSet custT="1"/>
      <dgm:spPr/>
      <dgm:t>
        <a:bodyPr/>
        <a:lstStyle/>
        <a:p>
          <a:r>
            <a:rPr lang="en-AU" sz="1000">
              <a:solidFill>
                <a:schemeClr val="tx2"/>
              </a:solidFill>
            </a:rPr>
            <a:t>effective</a:t>
          </a:r>
        </a:p>
      </dgm:t>
    </dgm:pt>
    <dgm:pt modelId="{9C899BD8-BD46-42D0-B12D-A045128EC2B9}" type="parTrans" cxnId="{F5871EFB-CCDE-40F8-A5B8-6CBD38F4245B}">
      <dgm:prSet/>
      <dgm:spPr/>
      <dgm:t>
        <a:bodyPr/>
        <a:lstStyle/>
        <a:p>
          <a:endParaRPr lang="en-AU"/>
        </a:p>
      </dgm:t>
    </dgm:pt>
    <dgm:pt modelId="{D04BE326-42BB-41EB-B40A-0499F02617BB}" type="sibTrans" cxnId="{F5871EFB-CCDE-40F8-A5B8-6CBD38F4245B}">
      <dgm:prSet/>
      <dgm:spPr/>
      <dgm:t>
        <a:bodyPr/>
        <a:lstStyle/>
        <a:p>
          <a:endParaRPr lang="en-AU"/>
        </a:p>
      </dgm:t>
    </dgm:pt>
    <dgm:pt modelId="{90901460-39E9-4E03-9DB8-181F1F731809}">
      <dgm:prSet custT="1"/>
      <dgm:spPr/>
      <dgm:t>
        <a:bodyPr/>
        <a:lstStyle/>
        <a:p>
          <a:r>
            <a:rPr lang="en-AU" sz="1000">
              <a:solidFill>
                <a:schemeClr val="tx2"/>
              </a:solidFill>
            </a:rPr>
            <a:t>constructive</a:t>
          </a:r>
        </a:p>
      </dgm:t>
    </dgm:pt>
    <dgm:pt modelId="{29A2FC86-F769-41E0-9CE7-0A4694257F31}" type="parTrans" cxnId="{14D0A732-5877-4C5A-8316-A459705FE75C}">
      <dgm:prSet/>
      <dgm:spPr/>
      <dgm:t>
        <a:bodyPr/>
        <a:lstStyle/>
        <a:p>
          <a:endParaRPr lang="en-AU"/>
        </a:p>
      </dgm:t>
    </dgm:pt>
    <dgm:pt modelId="{7A85B6F5-0046-4BD2-AFF0-CFBC1F04FE91}" type="sibTrans" cxnId="{14D0A732-5877-4C5A-8316-A459705FE75C}">
      <dgm:prSet/>
      <dgm:spPr/>
      <dgm:t>
        <a:bodyPr/>
        <a:lstStyle/>
        <a:p>
          <a:endParaRPr lang="en-AU"/>
        </a:p>
      </dgm:t>
    </dgm:pt>
    <dgm:pt modelId="{ACB60EEB-E5E4-464B-9192-B7C53F7A3D4A}">
      <dgm:prSet custT="1"/>
      <dgm:spPr/>
      <dgm:t>
        <a:bodyPr/>
        <a:lstStyle/>
        <a:p>
          <a:r>
            <a:rPr lang="en-AU" sz="1000">
              <a:solidFill>
                <a:schemeClr val="tx2"/>
              </a:solidFill>
            </a:rPr>
            <a:t>accountability</a:t>
          </a:r>
        </a:p>
      </dgm:t>
    </dgm:pt>
    <dgm:pt modelId="{B834F8CB-B864-446D-8C0D-7DC93FB77F06}" type="parTrans" cxnId="{F13CE940-DEAE-4C3A-8E6B-41436AC4AE03}">
      <dgm:prSet/>
      <dgm:spPr/>
      <dgm:t>
        <a:bodyPr/>
        <a:lstStyle/>
        <a:p>
          <a:endParaRPr lang="en-AU"/>
        </a:p>
      </dgm:t>
    </dgm:pt>
    <dgm:pt modelId="{0F81E2A7-D180-4A6F-BE12-28C1B3377118}" type="sibTrans" cxnId="{F13CE940-DEAE-4C3A-8E6B-41436AC4AE03}">
      <dgm:prSet/>
      <dgm:spPr/>
      <dgm:t>
        <a:bodyPr/>
        <a:lstStyle/>
        <a:p>
          <a:endParaRPr lang="en-AU"/>
        </a:p>
      </dgm:t>
    </dgm:pt>
    <dgm:pt modelId="{0D6536F7-206E-4E4C-A96E-30294A432459}">
      <dgm:prSet custT="1"/>
      <dgm:spPr/>
      <dgm:t>
        <a:bodyPr/>
        <a:lstStyle/>
        <a:p>
          <a:r>
            <a:rPr lang="en-AU" sz="1000">
              <a:solidFill>
                <a:schemeClr val="tx2"/>
              </a:solidFill>
            </a:rPr>
            <a:t>timeliness</a:t>
          </a:r>
        </a:p>
      </dgm:t>
    </dgm:pt>
    <dgm:pt modelId="{11A11DF9-5335-489A-A080-D4384A0D894F}" type="parTrans" cxnId="{B5CDF4CF-FA45-446B-9B21-0E57561EFAB8}">
      <dgm:prSet/>
      <dgm:spPr/>
      <dgm:t>
        <a:bodyPr/>
        <a:lstStyle/>
        <a:p>
          <a:endParaRPr lang="en-AU"/>
        </a:p>
      </dgm:t>
    </dgm:pt>
    <dgm:pt modelId="{550331C5-5789-4F3E-B0C3-3BC4A282CCD3}" type="sibTrans" cxnId="{B5CDF4CF-FA45-446B-9B21-0E57561EFAB8}">
      <dgm:prSet/>
      <dgm:spPr/>
      <dgm:t>
        <a:bodyPr/>
        <a:lstStyle/>
        <a:p>
          <a:endParaRPr lang="en-AU"/>
        </a:p>
      </dgm:t>
    </dgm:pt>
    <dgm:pt modelId="{22320750-8037-4C8F-BF6E-1940C9B29B15}" type="pres">
      <dgm:prSet presAssocID="{C8BF3A4C-4C41-4133-B4E3-FE539583F15E}" presName="Name0" presStyleCnt="0">
        <dgm:presLayoutVars>
          <dgm:chMax val="7"/>
          <dgm:chPref val="7"/>
          <dgm:dir/>
          <dgm:animLvl val="lvl"/>
        </dgm:presLayoutVars>
      </dgm:prSet>
      <dgm:spPr/>
    </dgm:pt>
    <dgm:pt modelId="{AA11F2E7-9ED5-4284-B7A6-5E81A184E3E6}" type="pres">
      <dgm:prSet presAssocID="{F3644AF9-4DA1-411B-8248-63A79F5DFF21}" presName="Accent1" presStyleCnt="0"/>
      <dgm:spPr/>
    </dgm:pt>
    <dgm:pt modelId="{D2E90793-77AC-4014-A1B2-833707E10AE3}" type="pres">
      <dgm:prSet presAssocID="{F3644AF9-4DA1-411B-8248-63A79F5DFF21}" presName="Accent" presStyleLbl="node1" presStyleIdx="0" presStyleCnt="7"/>
      <dgm:spPr>
        <a:solidFill>
          <a:schemeClr val="bg2"/>
        </a:solidFill>
      </dgm:spPr>
    </dgm:pt>
    <dgm:pt modelId="{4C356B9F-530F-410F-9177-419BD84B8EC6}" type="pres">
      <dgm:prSet presAssocID="{F3644AF9-4DA1-411B-8248-63A79F5DFF21}" presName="Parent1" presStyleLbl="revTx" presStyleIdx="0" presStyleCnt="7">
        <dgm:presLayoutVars>
          <dgm:chMax val="1"/>
          <dgm:chPref val="1"/>
          <dgm:bulletEnabled val="1"/>
        </dgm:presLayoutVars>
      </dgm:prSet>
      <dgm:spPr/>
    </dgm:pt>
    <dgm:pt modelId="{1F91ED39-8F20-4F68-9F3D-8F03E4E6880B}" type="pres">
      <dgm:prSet presAssocID="{AF4450E1-BE9A-4BC8-9132-40163A22C612}" presName="Accent2" presStyleCnt="0"/>
      <dgm:spPr/>
    </dgm:pt>
    <dgm:pt modelId="{303D4D8E-AD40-4883-8206-6E9F222A7271}" type="pres">
      <dgm:prSet presAssocID="{AF4450E1-BE9A-4BC8-9132-40163A22C612}" presName="Accent" presStyleLbl="node1" presStyleIdx="1" presStyleCnt="7"/>
      <dgm:spPr>
        <a:solidFill>
          <a:srgbClr val="E0CC21"/>
        </a:solidFill>
      </dgm:spPr>
    </dgm:pt>
    <dgm:pt modelId="{3D303EB7-A7A9-463E-A163-7334B117A905}" type="pres">
      <dgm:prSet presAssocID="{AF4450E1-BE9A-4BC8-9132-40163A22C612}" presName="Parent2" presStyleLbl="revTx" presStyleIdx="1" presStyleCnt="7" custScaleX="130396" custLinFactNeighborX="5288">
        <dgm:presLayoutVars>
          <dgm:chMax val="1"/>
          <dgm:chPref val="1"/>
          <dgm:bulletEnabled val="1"/>
        </dgm:presLayoutVars>
      </dgm:prSet>
      <dgm:spPr/>
    </dgm:pt>
    <dgm:pt modelId="{112805BD-4700-4F3F-BC01-6183CCEFCD4B}" type="pres">
      <dgm:prSet presAssocID="{01AA9B33-12CC-4A6E-A91A-83DE62EF065D}" presName="Accent3" presStyleCnt="0"/>
      <dgm:spPr/>
    </dgm:pt>
    <dgm:pt modelId="{50B70F73-EFC5-4A29-8575-1F1AF21E530B}" type="pres">
      <dgm:prSet presAssocID="{01AA9B33-12CC-4A6E-A91A-83DE62EF065D}" presName="Accent" presStyleLbl="node1" presStyleIdx="2" presStyleCnt="7"/>
      <dgm:spPr>
        <a:solidFill>
          <a:schemeClr val="accent6"/>
        </a:solidFill>
      </dgm:spPr>
    </dgm:pt>
    <dgm:pt modelId="{9800B7D2-4FCC-49E2-965C-34C292BEAD5A}" type="pres">
      <dgm:prSet presAssocID="{01AA9B33-12CC-4A6E-A91A-83DE62EF065D}" presName="Parent3" presStyleLbl="revTx" presStyleIdx="2" presStyleCnt="7">
        <dgm:presLayoutVars>
          <dgm:chMax val="1"/>
          <dgm:chPref val="1"/>
          <dgm:bulletEnabled val="1"/>
        </dgm:presLayoutVars>
      </dgm:prSet>
      <dgm:spPr/>
    </dgm:pt>
    <dgm:pt modelId="{51C8CB54-7CC0-4AB9-B82C-BF6EE82AE0CD}" type="pres">
      <dgm:prSet presAssocID="{90901460-39E9-4E03-9DB8-181F1F731809}" presName="Accent4" presStyleCnt="0"/>
      <dgm:spPr/>
    </dgm:pt>
    <dgm:pt modelId="{356579B1-F128-4146-B0A3-F8518EA4AEF7}" type="pres">
      <dgm:prSet presAssocID="{90901460-39E9-4E03-9DB8-181F1F731809}" presName="Accent" presStyleLbl="node1" presStyleIdx="3" presStyleCnt="7"/>
      <dgm:spPr>
        <a:solidFill>
          <a:schemeClr val="accent4"/>
        </a:solidFill>
      </dgm:spPr>
    </dgm:pt>
    <dgm:pt modelId="{15CE402D-C25D-4CD8-9FA9-BA3579730E25}" type="pres">
      <dgm:prSet presAssocID="{90901460-39E9-4E03-9DB8-181F1F731809}" presName="Parent4" presStyleLbl="revTx" presStyleIdx="3" presStyleCnt="7" custScaleX="127282">
        <dgm:presLayoutVars>
          <dgm:chMax val="1"/>
          <dgm:chPref val="1"/>
          <dgm:bulletEnabled val="1"/>
        </dgm:presLayoutVars>
      </dgm:prSet>
      <dgm:spPr/>
    </dgm:pt>
    <dgm:pt modelId="{07DD51C6-B2E8-48D5-8760-C700BCE12425}" type="pres">
      <dgm:prSet presAssocID="{ACB60EEB-E5E4-464B-9192-B7C53F7A3D4A}" presName="Accent5" presStyleCnt="0"/>
      <dgm:spPr/>
    </dgm:pt>
    <dgm:pt modelId="{F7724B7B-0D4C-4BD2-9BC1-FF6CB7F70702}" type="pres">
      <dgm:prSet presAssocID="{ACB60EEB-E5E4-464B-9192-B7C53F7A3D4A}" presName="Accent" presStyleLbl="node1" presStyleIdx="4" presStyleCnt="7"/>
      <dgm:spPr>
        <a:solidFill>
          <a:srgbClr val="A0C13B"/>
        </a:solidFill>
      </dgm:spPr>
    </dgm:pt>
    <dgm:pt modelId="{03E89C08-0495-4AC6-8747-114596C4526D}" type="pres">
      <dgm:prSet presAssocID="{ACB60EEB-E5E4-464B-9192-B7C53F7A3D4A}" presName="Parent5" presStyleLbl="revTx" presStyleIdx="4" presStyleCnt="7" custScaleX="142549" custLinFactNeighborX="-5288">
        <dgm:presLayoutVars>
          <dgm:chMax val="1"/>
          <dgm:chPref val="1"/>
          <dgm:bulletEnabled val="1"/>
        </dgm:presLayoutVars>
      </dgm:prSet>
      <dgm:spPr/>
    </dgm:pt>
    <dgm:pt modelId="{FA9B124F-9ADF-44FA-8299-5E53C99005F5}" type="pres">
      <dgm:prSet presAssocID="{6D52FE22-BB03-4481-BFC5-A14A421DA2EB}" presName="Accent6" presStyleCnt="0"/>
      <dgm:spPr/>
    </dgm:pt>
    <dgm:pt modelId="{F97A712E-F565-4529-B698-2B8AE5ACCF40}" type="pres">
      <dgm:prSet presAssocID="{6D52FE22-BB03-4481-BFC5-A14A421DA2EB}" presName="Accent" presStyleLbl="node1" presStyleIdx="5" presStyleCnt="7"/>
      <dgm:spPr>
        <a:solidFill>
          <a:schemeClr val="bg2"/>
        </a:solidFill>
      </dgm:spPr>
    </dgm:pt>
    <dgm:pt modelId="{B5BADE68-3380-4399-8C14-8832FE64B5F1}" type="pres">
      <dgm:prSet presAssocID="{6D52FE22-BB03-4481-BFC5-A14A421DA2EB}" presName="Parent6" presStyleLbl="revTx" presStyleIdx="5" presStyleCnt="7" custScaleX="139739" custLinFactNeighborX="1322">
        <dgm:presLayoutVars>
          <dgm:chMax val="1"/>
          <dgm:chPref val="1"/>
          <dgm:bulletEnabled val="1"/>
        </dgm:presLayoutVars>
      </dgm:prSet>
      <dgm:spPr/>
    </dgm:pt>
    <dgm:pt modelId="{3839231C-AEC2-43AA-B3EB-C797B93BE707}" type="pres">
      <dgm:prSet presAssocID="{0D6536F7-206E-4E4C-A96E-30294A432459}" presName="Accent7" presStyleCnt="0"/>
      <dgm:spPr/>
    </dgm:pt>
    <dgm:pt modelId="{B1A3759E-4C3E-440D-9062-E9E4C4455EA4}" type="pres">
      <dgm:prSet presAssocID="{0D6536F7-206E-4E4C-A96E-30294A432459}" presName="Accent" presStyleLbl="node1" presStyleIdx="6" presStyleCnt="7"/>
      <dgm:spPr>
        <a:solidFill>
          <a:srgbClr val="E0CC21"/>
        </a:solidFill>
      </dgm:spPr>
    </dgm:pt>
    <dgm:pt modelId="{F2C6F5CC-DCD4-46C9-A9E9-4C263FA3854A}" type="pres">
      <dgm:prSet presAssocID="{0D6536F7-206E-4E4C-A96E-30294A432459}" presName="Parent7" presStyleLbl="revTx" presStyleIdx="6" presStyleCnt="7">
        <dgm:presLayoutVars>
          <dgm:chMax val="1"/>
          <dgm:chPref val="1"/>
          <dgm:bulletEnabled val="1"/>
        </dgm:presLayoutVars>
      </dgm:prSet>
      <dgm:spPr/>
    </dgm:pt>
  </dgm:ptLst>
  <dgm:cxnLst>
    <dgm:cxn modelId="{0F39CB06-7E0C-4566-87AC-03F8AFC6A641}" type="presOf" srcId="{90901460-39E9-4E03-9DB8-181F1F731809}" destId="{15CE402D-C25D-4CD8-9FA9-BA3579730E25}" srcOrd="0" destOrd="0" presId="urn:microsoft.com/office/officeart/2009/layout/CircleArrowProcess"/>
    <dgm:cxn modelId="{14D0A732-5877-4C5A-8316-A459705FE75C}" srcId="{C8BF3A4C-4C41-4133-B4E3-FE539583F15E}" destId="{90901460-39E9-4E03-9DB8-181F1F731809}" srcOrd="3" destOrd="0" parTransId="{29A2FC86-F769-41E0-9CE7-0A4694257F31}" sibTransId="{7A85B6F5-0046-4BD2-AFF0-CFBC1F04FE91}"/>
    <dgm:cxn modelId="{1FE1FD37-83F8-45F3-BD8A-6C91750DC312}" srcId="{C8BF3A4C-4C41-4133-B4E3-FE539583F15E}" destId="{AF4450E1-BE9A-4BC8-9132-40163A22C612}" srcOrd="1" destOrd="0" parTransId="{02B71C2A-1304-465E-8B7E-5420C5A928C2}" sibTransId="{E6F74337-7B53-4FBD-82D6-51C0D6DC475A}"/>
    <dgm:cxn modelId="{F13CE940-DEAE-4C3A-8E6B-41436AC4AE03}" srcId="{C8BF3A4C-4C41-4133-B4E3-FE539583F15E}" destId="{ACB60EEB-E5E4-464B-9192-B7C53F7A3D4A}" srcOrd="4" destOrd="0" parTransId="{B834F8CB-B864-446D-8C0D-7DC93FB77F06}" sibTransId="{0F81E2A7-D180-4A6F-BE12-28C1B3377118}"/>
    <dgm:cxn modelId="{68115C5B-AA71-424D-8153-0AAB0F7ADA6E}" type="presOf" srcId="{F3644AF9-4DA1-411B-8248-63A79F5DFF21}" destId="{4C356B9F-530F-410F-9177-419BD84B8EC6}" srcOrd="0" destOrd="0" presId="urn:microsoft.com/office/officeart/2009/layout/CircleArrowProcess"/>
    <dgm:cxn modelId="{93FDDB48-21E4-499E-8E07-77A9DA90BBC5}" type="presOf" srcId="{0D6536F7-206E-4E4C-A96E-30294A432459}" destId="{F2C6F5CC-DCD4-46C9-A9E9-4C263FA3854A}" srcOrd="0" destOrd="0" presId="urn:microsoft.com/office/officeart/2009/layout/CircleArrowProcess"/>
    <dgm:cxn modelId="{7ABE376C-0BA6-4943-B67F-85FAC7FCB8EA}" srcId="{C8BF3A4C-4C41-4133-B4E3-FE539583F15E}" destId="{6D52FE22-BB03-4481-BFC5-A14A421DA2EB}" srcOrd="5" destOrd="0" parTransId="{AD99F525-1339-4853-BAAB-ADB7B0D1ACE5}" sibTransId="{E4F5215F-B4D1-4296-ABCB-F767B421AF53}"/>
    <dgm:cxn modelId="{7A781B75-C6C2-458A-A11C-BB45453C19C6}" type="presOf" srcId="{AF4450E1-BE9A-4BC8-9132-40163A22C612}" destId="{3D303EB7-A7A9-463E-A163-7334B117A905}" srcOrd="0" destOrd="0" presId="urn:microsoft.com/office/officeart/2009/layout/CircleArrowProcess"/>
    <dgm:cxn modelId="{F389AA7B-3ECC-49BC-9D96-67E4D0ADB07D}" srcId="{C8BF3A4C-4C41-4133-B4E3-FE539583F15E}" destId="{F3644AF9-4DA1-411B-8248-63A79F5DFF21}" srcOrd="0" destOrd="0" parTransId="{722525ED-B2E4-40A8-AED3-3C81C415BEFD}" sibTransId="{808DB09F-EF4B-4EAF-ADBE-A0FDD8639338}"/>
    <dgm:cxn modelId="{34032D9B-E5C2-4B7E-93E5-E1A8E0E464EF}" type="presOf" srcId="{ACB60EEB-E5E4-464B-9192-B7C53F7A3D4A}" destId="{03E89C08-0495-4AC6-8747-114596C4526D}" srcOrd="0" destOrd="0" presId="urn:microsoft.com/office/officeart/2009/layout/CircleArrowProcess"/>
    <dgm:cxn modelId="{A8B33B9F-061F-4EAA-96F6-A454A22C3CEB}" type="presOf" srcId="{6D52FE22-BB03-4481-BFC5-A14A421DA2EB}" destId="{B5BADE68-3380-4399-8C14-8832FE64B5F1}" srcOrd="0" destOrd="0" presId="urn:microsoft.com/office/officeart/2009/layout/CircleArrowProcess"/>
    <dgm:cxn modelId="{2C7142A5-96BD-410D-AB62-51BABCF1EF8F}" type="presOf" srcId="{C8BF3A4C-4C41-4133-B4E3-FE539583F15E}" destId="{22320750-8037-4C8F-BF6E-1940C9B29B15}" srcOrd="0" destOrd="0" presId="urn:microsoft.com/office/officeart/2009/layout/CircleArrowProcess"/>
    <dgm:cxn modelId="{B5CDF4CF-FA45-446B-9B21-0E57561EFAB8}" srcId="{C8BF3A4C-4C41-4133-B4E3-FE539583F15E}" destId="{0D6536F7-206E-4E4C-A96E-30294A432459}" srcOrd="6" destOrd="0" parTransId="{11A11DF9-5335-489A-A080-D4384A0D894F}" sibTransId="{550331C5-5789-4F3E-B0C3-3BC4A282CCD3}"/>
    <dgm:cxn modelId="{4AFF01E8-48A2-425B-BB7D-A97C442E613E}" type="presOf" srcId="{01AA9B33-12CC-4A6E-A91A-83DE62EF065D}" destId="{9800B7D2-4FCC-49E2-965C-34C292BEAD5A}" srcOrd="0" destOrd="0" presId="urn:microsoft.com/office/officeart/2009/layout/CircleArrowProcess"/>
    <dgm:cxn modelId="{F5871EFB-CCDE-40F8-A5B8-6CBD38F4245B}" srcId="{C8BF3A4C-4C41-4133-B4E3-FE539583F15E}" destId="{01AA9B33-12CC-4A6E-A91A-83DE62EF065D}" srcOrd="2" destOrd="0" parTransId="{9C899BD8-BD46-42D0-B12D-A045128EC2B9}" sibTransId="{D04BE326-42BB-41EB-B40A-0499F02617BB}"/>
    <dgm:cxn modelId="{5299BCE7-89CE-49EC-97EA-892C91F483D0}" type="presParOf" srcId="{22320750-8037-4C8F-BF6E-1940C9B29B15}" destId="{AA11F2E7-9ED5-4284-B7A6-5E81A184E3E6}" srcOrd="0" destOrd="0" presId="urn:microsoft.com/office/officeart/2009/layout/CircleArrowProcess"/>
    <dgm:cxn modelId="{5F24BFF1-156E-471C-9702-4F875BAECE59}" type="presParOf" srcId="{AA11F2E7-9ED5-4284-B7A6-5E81A184E3E6}" destId="{D2E90793-77AC-4014-A1B2-833707E10AE3}" srcOrd="0" destOrd="0" presId="urn:microsoft.com/office/officeart/2009/layout/CircleArrowProcess"/>
    <dgm:cxn modelId="{4604CC4F-4CC3-4F05-B0BA-0B8270BE5468}" type="presParOf" srcId="{22320750-8037-4C8F-BF6E-1940C9B29B15}" destId="{4C356B9F-530F-410F-9177-419BD84B8EC6}" srcOrd="1" destOrd="0" presId="urn:microsoft.com/office/officeart/2009/layout/CircleArrowProcess"/>
    <dgm:cxn modelId="{64CF7711-B9A5-4D20-959D-CBDF5430E22B}" type="presParOf" srcId="{22320750-8037-4C8F-BF6E-1940C9B29B15}" destId="{1F91ED39-8F20-4F68-9F3D-8F03E4E6880B}" srcOrd="2" destOrd="0" presId="urn:microsoft.com/office/officeart/2009/layout/CircleArrowProcess"/>
    <dgm:cxn modelId="{9865494B-CCB7-4B2F-8B86-4EB473511047}" type="presParOf" srcId="{1F91ED39-8F20-4F68-9F3D-8F03E4E6880B}" destId="{303D4D8E-AD40-4883-8206-6E9F222A7271}" srcOrd="0" destOrd="0" presId="urn:microsoft.com/office/officeart/2009/layout/CircleArrowProcess"/>
    <dgm:cxn modelId="{F8C9C65E-65E7-4DA8-B981-04D178D71727}" type="presParOf" srcId="{22320750-8037-4C8F-BF6E-1940C9B29B15}" destId="{3D303EB7-A7A9-463E-A163-7334B117A905}" srcOrd="3" destOrd="0" presId="urn:microsoft.com/office/officeart/2009/layout/CircleArrowProcess"/>
    <dgm:cxn modelId="{2CBDB66B-4D8B-4286-8F78-91283672787B}" type="presParOf" srcId="{22320750-8037-4C8F-BF6E-1940C9B29B15}" destId="{112805BD-4700-4F3F-BC01-6183CCEFCD4B}" srcOrd="4" destOrd="0" presId="urn:microsoft.com/office/officeart/2009/layout/CircleArrowProcess"/>
    <dgm:cxn modelId="{7EB4C86C-F23A-41E9-B293-CCA48423D7BA}" type="presParOf" srcId="{112805BD-4700-4F3F-BC01-6183CCEFCD4B}" destId="{50B70F73-EFC5-4A29-8575-1F1AF21E530B}" srcOrd="0" destOrd="0" presId="urn:microsoft.com/office/officeart/2009/layout/CircleArrowProcess"/>
    <dgm:cxn modelId="{7C81F679-D836-4019-9893-DA0E63FF5B51}" type="presParOf" srcId="{22320750-8037-4C8F-BF6E-1940C9B29B15}" destId="{9800B7D2-4FCC-49E2-965C-34C292BEAD5A}" srcOrd="5" destOrd="0" presId="urn:microsoft.com/office/officeart/2009/layout/CircleArrowProcess"/>
    <dgm:cxn modelId="{0650E1F5-694D-4B77-A696-5A53AE9DC9CE}" type="presParOf" srcId="{22320750-8037-4C8F-BF6E-1940C9B29B15}" destId="{51C8CB54-7CC0-4AB9-B82C-BF6EE82AE0CD}" srcOrd="6" destOrd="0" presId="urn:microsoft.com/office/officeart/2009/layout/CircleArrowProcess"/>
    <dgm:cxn modelId="{128FB37D-411C-44C1-A809-D636899F31F4}" type="presParOf" srcId="{51C8CB54-7CC0-4AB9-B82C-BF6EE82AE0CD}" destId="{356579B1-F128-4146-B0A3-F8518EA4AEF7}" srcOrd="0" destOrd="0" presId="urn:microsoft.com/office/officeart/2009/layout/CircleArrowProcess"/>
    <dgm:cxn modelId="{FEEE2969-2511-4340-A9B8-9C6970D54C36}" type="presParOf" srcId="{22320750-8037-4C8F-BF6E-1940C9B29B15}" destId="{15CE402D-C25D-4CD8-9FA9-BA3579730E25}" srcOrd="7" destOrd="0" presId="urn:microsoft.com/office/officeart/2009/layout/CircleArrowProcess"/>
    <dgm:cxn modelId="{DAF7A849-BB41-452A-95F6-B1EC11E97BAC}" type="presParOf" srcId="{22320750-8037-4C8F-BF6E-1940C9B29B15}" destId="{07DD51C6-B2E8-48D5-8760-C700BCE12425}" srcOrd="8" destOrd="0" presId="urn:microsoft.com/office/officeart/2009/layout/CircleArrowProcess"/>
    <dgm:cxn modelId="{1FE56BB2-06BB-4DF0-9037-A8E39DB5CD05}" type="presParOf" srcId="{07DD51C6-B2E8-48D5-8760-C700BCE12425}" destId="{F7724B7B-0D4C-4BD2-9BC1-FF6CB7F70702}" srcOrd="0" destOrd="0" presId="urn:microsoft.com/office/officeart/2009/layout/CircleArrowProcess"/>
    <dgm:cxn modelId="{2E734AEF-AA28-46A9-8F69-7F7C8B4DE429}" type="presParOf" srcId="{22320750-8037-4C8F-BF6E-1940C9B29B15}" destId="{03E89C08-0495-4AC6-8747-114596C4526D}" srcOrd="9" destOrd="0" presId="urn:microsoft.com/office/officeart/2009/layout/CircleArrowProcess"/>
    <dgm:cxn modelId="{7CD31259-D2BC-4E9C-89C4-914915B98251}" type="presParOf" srcId="{22320750-8037-4C8F-BF6E-1940C9B29B15}" destId="{FA9B124F-9ADF-44FA-8299-5E53C99005F5}" srcOrd="10" destOrd="0" presId="urn:microsoft.com/office/officeart/2009/layout/CircleArrowProcess"/>
    <dgm:cxn modelId="{E8D4E722-208D-42AC-A139-2791FD75DEDA}" type="presParOf" srcId="{FA9B124F-9ADF-44FA-8299-5E53C99005F5}" destId="{F97A712E-F565-4529-B698-2B8AE5ACCF40}" srcOrd="0" destOrd="0" presId="urn:microsoft.com/office/officeart/2009/layout/CircleArrowProcess"/>
    <dgm:cxn modelId="{19870287-4B75-41C3-8A1B-AC7691289DB9}" type="presParOf" srcId="{22320750-8037-4C8F-BF6E-1940C9B29B15}" destId="{B5BADE68-3380-4399-8C14-8832FE64B5F1}" srcOrd="11" destOrd="0" presId="urn:microsoft.com/office/officeart/2009/layout/CircleArrowProcess"/>
    <dgm:cxn modelId="{19CEC180-24E9-4104-9F4E-3300431E914F}" type="presParOf" srcId="{22320750-8037-4C8F-BF6E-1940C9B29B15}" destId="{3839231C-AEC2-43AA-B3EB-C797B93BE707}" srcOrd="12" destOrd="0" presId="urn:microsoft.com/office/officeart/2009/layout/CircleArrowProcess"/>
    <dgm:cxn modelId="{E5AE1077-2945-4CFA-9F6B-61D501AC71E1}" type="presParOf" srcId="{3839231C-AEC2-43AA-B3EB-C797B93BE707}" destId="{B1A3759E-4C3E-440D-9062-E9E4C4455EA4}" srcOrd="0" destOrd="0" presId="urn:microsoft.com/office/officeart/2009/layout/CircleArrowProcess"/>
    <dgm:cxn modelId="{2327C9B7-191C-4D6A-8D59-B7410321F02E}" type="presParOf" srcId="{22320750-8037-4C8F-BF6E-1940C9B29B15}" destId="{F2C6F5CC-DCD4-46C9-A9E9-4C263FA3854A}" srcOrd="13" destOrd="0" presId="urn:microsoft.com/office/officeart/2009/layout/CircleArrow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E90793-77AC-4014-A1B2-833707E10AE3}">
      <dsp:nvSpPr>
        <dsp:cNvPr id="0" name=""/>
        <dsp:cNvSpPr/>
      </dsp:nvSpPr>
      <dsp:spPr>
        <a:xfrm>
          <a:off x="782964" y="0"/>
          <a:ext cx="1064128" cy="1064221"/>
        </a:xfrm>
        <a:prstGeom prst="circularArrow">
          <a:avLst>
            <a:gd name="adj1" fmla="val 10980"/>
            <a:gd name="adj2" fmla="val 1142322"/>
            <a:gd name="adj3" fmla="val 4500000"/>
            <a:gd name="adj4" fmla="val 10800000"/>
            <a:gd name="adj5" fmla="val 12500"/>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356B9F-530F-410F-9177-419BD84B8EC6}">
      <dsp:nvSpPr>
        <dsp:cNvPr id="0" name=""/>
        <dsp:cNvSpPr/>
      </dsp:nvSpPr>
      <dsp:spPr>
        <a:xfrm>
          <a:off x="1017907" y="385337"/>
          <a:ext cx="593844" cy="296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solidFill>
            </a:rPr>
            <a:t>risk based</a:t>
          </a:r>
        </a:p>
      </dsp:txBody>
      <dsp:txXfrm>
        <a:off x="1017907" y="385337"/>
        <a:ext cx="593844" cy="296807"/>
      </dsp:txXfrm>
    </dsp:sp>
    <dsp:sp modelId="{303D4D8E-AD40-4883-8206-6E9F222A7271}">
      <dsp:nvSpPr>
        <dsp:cNvPr id="0" name=""/>
        <dsp:cNvSpPr/>
      </dsp:nvSpPr>
      <dsp:spPr>
        <a:xfrm>
          <a:off x="487339" y="611321"/>
          <a:ext cx="1064128" cy="1064221"/>
        </a:xfrm>
        <a:prstGeom prst="leftCircularArrow">
          <a:avLst>
            <a:gd name="adj1" fmla="val 10980"/>
            <a:gd name="adj2" fmla="val 1142322"/>
            <a:gd name="adj3" fmla="val 6300000"/>
            <a:gd name="adj4" fmla="val 18900000"/>
            <a:gd name="adj5" fmla="val 12500"/>
          </a:avLst>
        </a:prstGeom>
        <a:solidFill>
          <a:srgbClr val="E0CC2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303EB7-A7A9-463E-A163-7334B117A905}">
      <dsp:nvSpPr>
        <dsp:cNvPr id="0" name=""/>
        <dsp:cNvSpPr/>
      </dsp:nvSpPr>
      <dsp:spPr>
        <a:xfrm>
          <a:off x="662234" y="998057"/>
          <a:ext cx="774348" cy="296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solidFill>
            </a:rPr>
            <a:t>proportionate</a:t>
          </a:r>
        </a:p>
      </dsp:txBody>
      <dsp:txXfrm>
        <a:off x="662234" y="998057"/>
        <a:ext cx="774348" cy="296807"/>
      </dsp:txXfrm>
    </dsp:sp>
    <dsp:sp modelId="{50B70F73-EFC5-4A29-8575-1F1AF21E530B}">
      <dsp:nvSpPr>
        <dsp:cNvPr id="0" name=""/>
        <dsp:cNvSpPr/>
      </dsp:nvSpPr>
      <dsp:spPr>
        <a:xfrm>
          <a:off x="782964" y="1225439"/>
          <a:ext cx="1064128" cy="1064221"/>
        </a:xfrm>
        <a:prstGeom prst="circularArrow">
          <a:avLst>
            <a:gd name="adj1" fmla="val 10980"/>
            <a:gd name="adj2" fmla="val 1142322"/>
            <a:gd name="adj3" fmla="val 4500000"/>
            <a:gd name="adj4" fmla="val 13500000"/>
            <a:gd name="adj5" fmla="val 125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0B7D2-4FCC-49E2-965C-34C292BEAD5A}">
      <dsp:nvSpPr>
        <dsp:cNvPr id="0" name=""/>
        <dsp:cNvSpPr/>
      </dsp:nvSpPr>
      <dsp:spPr>
        <a:xfrm>
          <a:off x="1017907" y="1610776"/>
          <a:ext cx="593844" cy="296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solidFill>
            </a:rPr>
            <a:t>effective</a:t>
          </a:r>
        </a:p>
      </dsp:txBody>
      <dsp:txXfrm>
        <a:off x="1017907" y="1610776"/>
        <a:ext cx="593844" cy="296807"/>
      </dsp:txXfrm>
    </dsp:sp>
    <dsp:sp modelId="{356579B1-F128-4146-B0A3-F8518EA4AEF7}">
      <dsp:nvSpPr>
        <dsp:cNvPr id="0" name=""/>
        <dsp:cNvSpPr/>
      </dsp:nvSpPr>
      <dsp:spPr>
        <a:xfrm>
          <a:off x="487339" y="1838158"/>
          <a:ext cx="1064128" cy="1064221"/>
        </a:xfrm>
        <a:prstGeom prst="leftCircularArrow">
          <a:avLst>
            <a:gd name="adj1" fmla="val 10980"/>
            <a:gd name="adj2" fmla="val 1142322"/>
            <a:gd name="adj3" fmla="val 6300000"/>
            <a:gd name="adj4" fmla="val 18900000"/>
            <a:gd name="adj5" fmla="val 125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CE402D-C25D-4CD8-9FA9-BA3579730E25}">
      <dsp:nvSpPr>
        <dsp:cNvPr id="0" name=""/>
        <dsp:cNvSpPr/>
      </dsp:nvSpPr>
      <dsp:spPr>
        <a:xfrm>
          <a:off x="640078" y="2223496"/>
          <a:ext cx="755856" cy="296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solidFill>
            </a:rPr>
            <a:t>constructive</a:t>
          </a:r>
        </a:p>
      </dsp:txBody>
      <dsp:txXfrm>
        <a:off x="640078" y="2223496"/>
        <a:ext cx="755856" cy="296807"/>
      </dsp:txXfrm>
    </dsp:sp>
    <dsp:sp modelId="{F7724B7B-0D4C-4BD2-9BC1-FF6CB7F70702}">
      <dsp:nvSpPr>
        <dsp:cNvPr id="0" name=""/>
        <dsp:cNvSpPr/>
      </dsp:nvSpPr>
      <dsp:spPr>
        <a:xfrm>
          <a:off x="782964" y="2449946"/>
          <a:ext cx="1064128" cy="1064221"/>
        </a:xfrm>
        <a:prstGeom prst="circularArrow">
          <a:avLst>
            <a:gd name="adj1" fmla="val 10980"/>
            <a:gd name="adj2" fmla="val 1142322"/>
            <a:gd name="adj3" fmla="val 4500000"/>
            <a:gd name="adj4" fmla="val 13500000"/>
            <a:gd name="adj5" fmla="val 12500"/>
          </a:avLst>
        </a:prstGeom>
        <a:solidFill>
          <a:srgbClr val="A0C13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E89C08-0495-4AC6-8747-114596C4526D}">
      <dsp:nvSpPr>
        <dsp:cNvPr id="0" name=""/>
        <dsp:cNvSpPr/>
      </dsp:nvSpPr>
      <dsp:spPr>
        <a:xfrm>
          <a:off x="860167" y="2835283"/>
          <a:ext cx="846518" cy="296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solidFill>
            </a:rPr>
            <a:t>accountability</a:t>
          </a:r>
        </a:p>
      </dsp:txBody>
      <dsp:txXfrm>
        <a:off x="860167" y="2835283"/>
        <a:ext cx="846518" cy="296807"/>
      </dsp:txXfrm>
    </dsp:sp>
    <dsp:sp modelId="{F97A712E-F565-4529-B698-2B8AE5ACCF40}">
      <dsp:nvSpPr>
        <dsp:cNvPr id="0" name=""/>
        <dsp:cNvSpPr/>
      </dsp:nvSpPr>
      <dsp:spPr>
        <a:xfrm>
          <a:off x="487339" y="3062665"/>
          <a:ext cx="1064128" cy="1064221"/>
        </a:xfrm>
        <a:prstGeom prst="leftCircularArrow">
          <a:avLst>
            <a:gd name="adj1" fmla="val 10980"/>
            <a:gd name="adj2" fmla="val 1142322"/>
            <a:gd name="adj3" fmla="val 6300000"/>
            <a:gd name="adj4" fmla="val 18900000"/>
            <a:gd name="adj5" fmla="val 12500"/>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BADE68-3380-4399-8C14-8832FE64B5F1}">
      <dsp:nvSpPr>
        <dsp:cNvPr id="0" name=""/>
        <dsp:cNvSpPr/>
      </dsp:nvSpPr>
      <dsp:spPr>
        <a:xfrm>
          <a:off x="610941" y="3448003"/>
          <a:ext cx="829831" cy="296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solidFill>
            </a:rPr>
            <a:t>transparency</a:t>
          </a:r>
        </a:p>
      </dsp:txBody>
      <dsp:txXfrm>
        <a:off x="610941" y="3448003"/>
        <a:ext cx="829831" cy="296807"/>
      </dsp:txXfrm>
    </dsp:sp>
    <dsp:sp modelId="{B1A3759E-4C3E-440D-9062-E9E4C4455EA4}">
      <dsp:nvSpPr>
        <dsp:cNvPr id="0" name=""/>
        <dsp:cNvSpPr/>
      </dsp:nvSpPr>
      <dsp:spPr>
        <a:xfrm>
          <a:off x="858617" y="3744811"/>
          <a:ext cx="914220" cy="914652"/>
        </a:xfrm>
        <a:prstGeom prst="blockArc">
          <a:avLst>
            <a:gd name="adj1" fmla="val 13500000"/>
            <a:gd name="adj2" fmla="val 10800000"/>
            <a:gd name="adj3" fmla="val 12740"/>
          </a:avLst>
        </a:prstGeom>
        <a:solidFill>
          <a:srgbClr val="E0CC2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C6F5CC-DCD4-46C9-A9E9-4C263FA3854A}">
      <dsp:nvSpPr>
        <dsp:cNvPr id="0" name=""/>
        <dsp:cNvSpPr/>
      </dsp:nvSpPr>
      <dsp:spPr>
        <a:xfrm>
          <a:off x="1017907" y="4060722"/>
          <a:ext cx="593844" cy="2968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2"/>
              </a:solidFill>
            </a:rPr>
            <a:t>timeliness</a:t>
          </a:r>
        </a:p>
      </dsp:txBody>
      <dsp:txXfrm>
        <a:off x="1017907" y="4060722"/>
        <a:ext cx="593844" cy="29680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TGov and AC colours">
      <a:dk1>
        <a:srgbClr val="404041"/>
      </a:dk1>
      <a:lt1>
        <a:sysClr val="window" lastClr="FFFFFF"/>
      </a:lt1>
      <a:dk2>
        <a:srgbClr val="482D8C"/>
      </a:dk2>
      <a:lt2>
        <a:srgbClr val="999789"/>
      </a:lt2>
      <a:accent1>
        <a:srgbClr val="AB4399"/>
      </a:accent1>
      <a:accent2>
        <a:srgbClr val="23397E"/>
      </a:accent2>
      <a:accent3>
        <a:srgbClr val="00828C"/>
      </a:accent3>
      <a:accent4>
        <a:srgbClr val="CF1F25"/>
      </a:accent4>
      <a:accent5>
        <a:srgbClr val="00AEEF"/>
      </a:accent5>
      <a:accent6>
        <a:srgbClr val="F36C23"/>
      </a:accent6>
      <a:hlink>
        <a:srgbClr val="A0C13B"/>
      </a:hlink>
      <a:folHlink>
        <a:srgbClr val="DFCB2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3728</Words>
  <Characters>21963</Characters>
  <Application>Microsoft Office Word</Application>
  <DocSecurity>0</DocSecurity>
  <Lines>784</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2023-06-26T00:58:00Z</dcterms:created>
  <dcterms:modified xsi:type="dcterms:W3CDTF">2023-06-26T04:56:00Z</dcterms:modified>
</cp:coreProperties>
</file>